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A5F" w:rsidRPr="006D6D52" w:rsidRDefault="00067A5F" w:rsidP="00067A5F">
      <w:pPr>
        <w:tabs>
          <w:tab w:val="right" w:pos="9639"/>
        </w:tabs>
        <w:spacing w:after="0"/>
        <w:rPr>
          <w:rFonts w:ascii="Arial" w:eastAsia="맑은 고딕" w:hAnsi="Arial"/>
          <w:b/>
          <w:i/>
          <w:noProof/>
          <w:color w:val="000000"/>
          <w:sz w:val="28"/>
        </w:rPr>
      </w:pPr>
      <w:r w:rsidRPr="00670ECC">
        <w:rPr>
          <w:rFonts w:ascii="Arial" w:eastAsia="맑은 고딕" w:hAnsi="Arial"/>
          <w:b/>
          <w:noProof/>
          <w:sz w:val="24"/>
        </w:rPr>
        <w:t>3GPP</w:t>
      </w:r>
      <w:r w:rsidR="002C76E8">
        <w:rPr>
          <w:rFonts w:ascii="Arial" w:eastAsia="맑은 고딕" w:hAnsi="Arial" w:hint="eastAsia"/>
          <w:b/>
          <w:noProof/>
          <w:sz w:val="24"/>
        </w:rPr>
        <w:t xml:space="preserve"> </w:t>
      </w:r>
      <w:r w:rsidRPr="00670ECC">
        <w:rPr>
          <w:rFonts w:ascii="Arial" w:eastAsia="맑은 고딕" w:hAnsi="Arial"/>
          <w:b/>
          <w:noProof/>
          <w:sz w:val="24"/>
        </w:rPr>
        <w:t>TSG RAN WG</w:t>
      </w:r>
      <w:r>
        <w:rPr>
          <w:rFonts w:ascii="Arial" w:eastAsia="맑은 고딕" w:hAnsi="Arial" w:hint="eastAsia"/>
          <w:b/>
          <w:noProof/>
          <w:sz w:val="24"/>
        </w:rPr>
        <w:t>2</w:t>
      </w:r>
      <w:r w:rsidR="002C76E8">
        <w:rPr>
          <w:rFonts w:ascii="Arial" w:eastAsia="맑은 고딕" w:hAnsi="Arial"/>
          <w:b/>
          <w:noProof/>
          <w:sz w:val="24"/>
        </w:rPr>
        <w:t xml:space="preserve"> </w:t>
      </w:r>
      <w:r w:rsidR="00F94F36">
        <w:rPr>
          <w:rFonts w:ascii="Arial" w:eastAsia="맑은 고딕" w:hAnsi="Arial" w:hint="eastAsia"/>
          <w:b/>
          <w:noProof/>
          <w:sz w:val="24"/>
        </w:rPr>
        <w:t>NR AH #2</w:t>
      </w:r>
      <w:r w:rsidRPr="00670ECC">
        <w:rPr>
          <w:rFonts w:ascii="Arial" w:eastAsia="맑은 고딕" w:hAnsi="Arial"/>
          <w:b/>
          <w:i/>
          <w:noProof/>
          <w:sz w:val="28"/>
        </w:rPr>
        <w:tab/>
      </w:r>
      <w:r w:rsidR="00FC1869" w:rsidRPr="00FC1869">
        <w:rPr>
          <w:rFonts w:ascii="Arial" w:eastAsia="맑은 고딕" w:hAnsi="Arial"/>
          <w:b/>
          <w:i/>
          <w:noProof/>
          <w:color w:val="000000"/>
          <w:sz w:val="28"/>
        </w:rPr>
        <w:t>R2-1707329</w:t>
      </w:r>
      <w:bookmarkStart w:id="0" w:name="_GoBack"/>
      <w:bookmarkEnd w:id="0"/>
    </w:p>
    <w:p w:rsidR="00067A5F" w:rsidRPr="009045BA" w:rsidRDefault="00F94F36" w:rsidP="00067A5F">
      <w:pPr>
        <w:pStyle w:val="CRCoverPage"/>
        <w:spacing w:after="240"/>
        <w:rPr>
          <w:b/>
          <w:i/>
          <w:sz w:val="32"/>
          <w:szCs w:val="24"/>
          <w:lang w:eastAsia="ko-KR"/>
        </w:rPr>
      </w:pPr>
      <w:r w:rsidRPr="008B15B0">
        <w:rPr>
          <w:rFonts w:eastAsia="맑은 고딕" w:cs="Arial"/>
          <w:b/>
          <w:sz w:val="24"/>
          <w:szCs w:val="24"/>
          <w:lang w:eastAsia="ko-KR"/>
        </w:rPr>
        <w:t>Qingdao</w:t>
      </w:r>
      <w:r>
        <w:rPr>
          <w:rFonts w:eastAsia="맑은 고딕" w:cs="Arial" w:hint="eastAsia"/>
          <w:b/>
          <w:sz w:val="24"/>
          <w:szCs w:val="24"/>
          <w:lang w:eastAsia="ko-KR"/>
        </w:rPr>
        <w:t>, China</w:t>
      </w:r>
      <w:r w:rsidRPr="0095322C">
        <w:rPr>
          <w:rFonts w:eastAsia="맑은 고딕" w:cs="Arial" w:hint="eastAsia"/>
          <w:b/>
          <w:sz w:val="24"/>
          <w:szCs w:val="24"/>
          <w:lang w:eastAsia="ko-KR"/>
        </w:rPr>
        <w:t xml:space="preserve">, </w:t>
      </w:r>
      <w:r>
        <w:rPr>
          <w:rFonts w:eastAsia="맑은 고딕" w:cs="Arial" w:hint="eastAsia"/>
          <w:b/>
          <w:sz w:val="24"/>
          <w:szCs w:val="24"/>
          <w:lang w:eastAsia="ko-KR"/>
        </w:rPr>
        <w:t>27</w:t>
      </w:r>
      <w:r>
        <w:rPr>
          <w:rFonts w:eastAsia="맑은 고딕" w:cs="Arial" w:hint="eastAsia"/>
          <w:b/>
          <w:sz w:val="24"/>
          <w:szCs w:val="24"/>
          <w:vertAlign w:val="superscript"/>
          <w:lang w:eastAsia="ko-KR"/>
        </w:rPr>
        <w:t>th</w:t>
      </w:r>
      <w:r w:rsidRPr="0095322C">
        <w:rPr>
          <w:rFonts w:eastAsia="맑은 고딕" w:cs="Arial" w:hint="eastAsia"/>
          <w:b/>
          <w:sz w:val="24"/>
          <w:szCs w:val="24"/>
          <w:lang w:eastAsia="ko-KR"/>
        </w:rPr>
        <w:t xml:space="preserve"> to </w:t>
      </w:r>
      <w:r>
        <w:rPr>
          <w:rFonts w:eastAsia="맑은 고딕" w:cs="Arial" w:hint="eastAsia"/>
          <w:b/>
          <w:sz w:val="24"/>
          <w:szCs w:val="24"/>
          <w:lang w:eastAsia="ko-KR"/>
        </w:rPr>
        <w:t>29</w:t>
      </w:r>
      <w:r w:rsidRPr="0095322C">
        <w:rPr>
          <w:rFonts w:eastAsia="맑은 고딕" w:cs="Arial" w:hint="eastAsia"/>
          <w:b/>
          <w:sz w:val="24"/>
          <w:szCs w:val="24"/>
          <w:vertAlign w:val="superscript"/>
          <w:lang w:eastAsia="ko-KR"/>
        </w:rPr>
        <w:t>th</w:t>
      </w:r>
      <w:r w:rsidRPr="0095322C">
        <w:rPr>
          <w:rFonts w:eastAsia="맑은 고딕" w:cs="Arial" w:hint="eastAsia"/>
          <w:b/>
          <w:sz w:val="24"/>
          <w:szCs w:val="24"/>
          <w:lang w:eastAsia="ko-KR"/>
        </w:rPr>
        <w:t xml:space="preserve"> </w:t>
      </w:r>
      <w:r>
        <w:rPr>
          <w:rFonts w:eastAsia="맑은 고딕" w:cs="Arial" w:hint="eastAsia"/>
          <w:b/>
          <w:sz w:val="24"/>
          <w:szCs w:val="24"/>
          <w:lang w:eastAsia="ko-KR"/>
        </w:rPr>
        <w:t xml:space="preserve">June </w:t>
      </w:r>
      <w:r w:rsidRPr="0095322C">
        <w:rPr>
          <w:rFonts w:eastAsia="맑은 고딕" w:cs="Arial" w:hint="eastAsia"/>
          <w:b/>
          <w:sz w:val="24"/>
          <w:szCs w:val="24"/>
          <w:lang w:eastAsia="ko-KR"/>
        </w:rPr>
        <w:t>2017</w:t>
      </w:r>
      <w:r w:rsidR="00ED1FC6">
        <w:rPr>
          <w:rFonts w:eastAsia="맑은 고딕" w:cs="Arial" w:hint="eastAsia"/>
          <w:b/>
          <w:sz w:val="24"/>
          <w:szCs w:val="24"/>
          <w:lang w:eastAsia="ko-KR"/>
        </w:rPr>
        <w:tab/>
      </w:r>
      <w:r w:rsidR="00ED1FC6">
        <w:rPr>
          <w:rFonts w:eastAsia="맑은 고딕" w:cs="Arial" w:hint="eastAsia"/>
          <w:b/>
          <w:sz w:val="24"/>
          <w:szCs w:val="24"/>
          <w:lang w:eastAsia="ko-KR"/>
        </w:rPr>
        <w:tab/>
      </w:r>
      <w:r w:rsidR="00ED1FC6">
        <w:rPr>
          <w:rFonts w:eastAsia="맑은 고딕" w:cs="Arial" w:hint="eastAsia"/>
          <w:b/>
          <w:sz w:val="24"/>
          <w:szCs w:val="24"/>
          <w:lang w:eastAsia="ko-KR"/>
        </w:rPr>
        <w:tab/>
      </w:r>
      <w:r w:rsidR="00ED1FC6">
        <w:rPr>
          <w:rFonts w:eastAsia="맑은 고딕" w:cs="Arial" w:hint="eastAsia"/>
          <w:b/>
          <w:sz w:val="24"/>
          <w:szCs w:val="24"/>
          <w:lang w:eastAsia="ko-KR"/>
        </w:rPr>
        <w:tab/>
      </w:r>
      <w:r w:rsidR="00ED1FC6">
        <w:rPr>
          <w:rFonts w:eastAsia="맑은 고딕" w:cs="Arial" w:hint="eastAsia"/>
          <w:b/>
          <w:sz w:val="24"/>
          <w:szCs w:val="24"/>
          <w:lang w:eastAsia="ko-KR"/>
        </w:rPr>
        <w:tab/>
        <w:t xml:space="preserve">   </w:t>
      </w:r>
      <w:r w:rsidR="00ED1FC6" w:rsidRPr="00ED1FC6">
        <w:rPr>
          <w:rFonts w:eastAsia="맑은 고딕" w:cs="Arial" w:hint="eastAsia"/>
          <w:b/>
          <w:i/>
          <w:szCs w:val="24"/>
          <w:lang w:eastAsia="ko-KR"/>
        </w:rPr>
        <w:t>Resubmission</w:t>
      </w:r>
    </w:p>
    <w:p w:rsidR="00067A5F" w:rsidRPr="00670ECC" w:rsidRDefault="00067A5F" w:rsidP="00067A5F">
      <w:pPr>
        <w:pStyle w:val="CRCoverPage"/>
        <w:spacing w:after="24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Agenda Item:</w:t>
      </w:r>
      <w:r>
        <w:rPr>
          <w:rFonts w:hint="eastAsia"/>
          <w:b/>
          <w:noProof/>
          <w:sz w:val="24"/>
          <w:lang w:eastAsia="ko-KR"/>
        </w:rPr>
        <w:tab/>
      </w:r>
      <w:r>
        <w:rPr>
          <w:rFonts w:hint="eastAsia"/>
          <w:b/>
          <w:noProof/>
          <w:sz w:val="24"/>
          <w:lang w:eastAsia="ko-KR"/>
        </w:rPr>
        <w:tab/>
      </w:r>
      <w:r w:rsidR="00A556E3">
        <w:rPr>
          <w:rFonts w:hint="eastAsia"/>
          <w:b/>
          <w:noProof/>
          <w:sz w:val="24"/>
          <w:lang w:eastAsia="ko-KR"/>
        </w:rPr>
        <w:t>10.4.1.4.8</w:t>
      </w:r>
    </w:p>
    <w:p w:rsidR="00067A5F" w:rsidRPr="00670ECC" w:rsidRDefault="00067A5F" w:rsidP="00067A5F">
      <w:pPr>
        <w:pStyle w:val="CRCoverPage"/>
        <w:spacing w:after="240"/>
        <w:ind w:left="2265" w:hanging="2265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Souce</w:t>
      </w:r>
      <w:r>
        <w:rPr>
          <w:rFonts w:hint="eastAsia"/>
          <w:b/>
          <w:noProof/>
          <w:sz w:val="24"/>
          <w:lang w:eastAsia="ko-KR"/>
        </w:rPr>
        <w:t>:</w:t>
      </w:r>
      <w:r>
        <w:rPr>
          <w:rFonts w:hint="eastAsia"/>
          <w:b/>
          <w:noProof/>
          <w:sz w:val="24"/>
          <w:lang w:eastAsia="ko-KR"/>
        </w:rPr>
        <w:tab/>
      </w:r>
      <w:r>
        <w:rPr>
          <w:rFonts w:hint="eastAsia"/>
          <w:b/>
          <w:noProof/>
          <w:sz w:val="24"/>
          <w:lang w:eastAsia="ko-KR"/>
        </w:rPr>
        <w:tab/>
      </w:r>
      <w:r w:rsidRPr="00670ECC">
        <w:rPr>
          <w:b/>
          <w:noProof/>
          <w:sz w:val="24"/>
        </w:rPr>
        <w:t>Samsung</w:t>
      </w:r>
    </w:p>
    <w:p w:rsidR="00C87F7D" w:rsidRDefault="00067A5F" w:rsidP="00067A5F">
      <w:pPr>
        <w:pStyle w:val="CRCoverPage"/>
        <w:spacing w:after="240"/>
        <w:ind w:left="2265" w:hanging="2265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Title:</w:t>
      </w:r>
      <w:r>
        <w:rPr>
          <w:rFonts w:hint="eastAsia"/>
          <w:b/>
          <w:noProof/>
          <w:sz w:val="24"/>
          <w:lang w:eastAsia="ko-KR"/>
        </w:rPr>
        <w:tab/>
      </w:r>
      <w:r>
        <w:rPr>
          <w:rFonts w:hint="eastAsia"/>
          <w:b/>
          <w:noProof/>
          <w:sz w:val="24"/>
          <w:lang w:eastAsia="ko-KR"/>
        </w:rPr>
        <w:tab/>
      </w:r>
      <w:r w:rsidR="00800ED8" w:rsidRPr="00A556E3">
        <w:rPr>
          <w:rFonts w:hint="eastAsia"/>
          <w:b/>
          <w:noProof/>
          <w:sz w:val="24"/>
          <w:lang w:eastAsia="ko-KR"/>
        </w:rPr>
        <w:t xml:space="preserve">Discussion on </w:t>
      </w:r>
      <w:r w:rsidR="00D61F83" w:rsidRPr="00A556E3">
        <w:rPr>
          <w:rFonts w:hint="eastAsia"/>
          <w:b/>
          <w:noProof/>
          <w:sz w:val="24"/>
          <w:lang w:eastAsia="ko-KR"/>
        </w:rPr>
        <w:t>s-Measure</w:t>
      </w:r>
      <w:r w:rsidR="00800ED8" w:rsidRPr="00A556E3">
        <w:rPr>
          <w:rFonts w:hint="eastAsia"/>
          <w:b/>
          <w:noProof/>
          <w:sz w:val="24"/>
          <w:lang w:eastAsia="ko-KR"/>
        </w:rPr>
        <w:t xml:space="preserve"> Considering NR-SS and CSI-RS</w:t>
      </w:r>
    </w:p>
    <w:p w:rsidR="00067A5F" w:rsidRPr="00670ECC" w:rsidRDefault="00067A5F" w:rsidP="00067A5F">
      <w:pPr>
        <w:pStyle w:val="CRCoverPage"/>
        <w:spacing w:after="240"/>
        <w:rPr>
          <w:b/>
          <w:noProof/>
          <w:sz w:val="24"/>
          <w:lang w:eastAsia="ko-KR"/>
        </w:rPr>
      </w:pPr>
      <w:r w:rsidRPr="00670ECC">
        <w:rPr>
          <w:b/>
          <w:noProof/>
          <w:sz w:val="24"/>
        </w:rPr>
        <w:t>Document for:</w:t>
      </w:r>
      <w:r>
        <w:rPr>
          <w:rFonts w:hint="eastAsia"/>
          <w:b/>
          <w:noProof/>
          <w:sz w:val="24"/>
          <w:lang w:eastAsia="ko-KR"/>
        </w:rPr>
        <w:tab/>
      </w:r>
      <w:r w:rsidRPr="00670ECC">
        <w:rPr>
          <w:rFonts w:hint="eastAsia"/>
          <w:b/>
          <w:noProof/>
          <w:sz w:val="24"/>
          <w:lang w:eastAsia="ko-KR"/>
        </w:rPr>
        <w:t>Discussion</w:t>
      </w:r>
      <w:r>
        <w:rPr>
          <w:b/>
          <w:noProof/>
          <w:sz w:val="24"/>
          <w:lang w:eastAsia="ko-KR"/>
        </w:rPr>
        <w:t>/Decision</w:t>
      </w:r>
    </w:p>
    <w:p w:rsidR="00D824BC" w:rsidRDefault="00D824BC" w:rsidP="00D824BC">
      <w:pPr>
        <w:pStyle w:val="1"/>
        <w:pBdr>
          <w:top w:val="single" w:sz="12" w:space="2" w:color="auto"/>
        </w:pBdr>
        <w:rPr>
          <w:rFonts w:eastAsia="맑은 고딕"/>
          <w:color w:val="auto"/>
          <w:lang w:val="en-US" w:eastAsia="ko-KR"/>
        </w:rPr>
      </w:pPr>
      <w:r w:rsidRPr="00670ECC">
        <w:rPr>
          <w:color w:val="auto"/>
          <w:lang w:val="en-US" w:eastAsia="ko-KR"/>
        </w:rPr>
        <w:t>Introduction</w:t>
      </w:r>
    </w:p>
    <w:p w:rsidR="00337E6C" w:rsidRDefault="00D61F83" w:rsidP="001457FC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In the RAN2 #97bis meeting, we discussed several aspects of RRM measurements including cell quality derivation, measurement configuration, and reporting</w:t>
      </w:r>
      <w:r w:rsidR="00B35C25">
        <w:rPr>
          <w:rFonts w:ascii="Times New Roman" w:hAnsi="Times New Roman" w:cs="Times New Roman" w:hint="eastAsia"/>
          <w:sz w:val="22"/>
        </w:rPr>
        <w:t xml:space="preserve"> [1][2]</w:t>
      </w:r>
      <w:r>
        <w:rPr>
          <w:rFonts w:ascii="Times New Roman" w:hAnsi="Times New Roman" w:cs="Times New Roman" w:hint="eastAsia"/>
          <w:sz w:val="22"/>
        </w:rPr>
        <w:t xml:space="preserve">. Similar to the principle of </w:t>
      </w:r>
      <w:r w:rsidRPr="00E61C5E">
        <w:rPr>
          <w:rFonts w:ascii="Times New Roman" w:hAnsi="Times New Roman" w:cs="Times New Roman" w:hint="eastAsia"/>
          <w:i/>
          <w:sz w:val="22"/>
        </w:rPr>
        <w:t>s-</w:t>
      </w:r>
      <w:r w:rsidR="00921FCB" w:rsidRPr="00E61C5E">
        <w:rPr>
          <w:rFonts w:ascii="Times New Roman" w:hAnsi="Times New Roman" w:cs="Times New Roman" w:hint="eastAsia"/>
          <w:i/>
          <w:sz w:val="22"/>
        </w:rPr>
        <w:t>Measure</w:t>
      </w:r>
      <w:r w:rsidR="00921FCB">
        <w:rPr>
          <w:rFonts w:ascii="Times New Roman" w:hAnsi="Times New Roman" w:cs="Times New Roman" w:hint="eastAsia"/>
          <w:sz w:val="22"/>
        </w:rPr>
        <w:t xml:space="preserve"> in LTE, we agreed that the UE is not </w:t>
      </w:r>
      <w:r w:rsidR="00921FCB">
        <w:rPr>
          <w:rFonts w:ascii="Times New Roman" w:hAnsi="Times New Roman" w:cs="Times New Roman"/>
          <w:sz w:val="22"/>
        </w:rPr>
        <w:t xml:space="preserve">required to measure the quality of neighbor cells if the serving cell is strong enough. </w:t>
      </w:r>
      <w:r w:rsidR="00921FCB">
        <w:rPr>
          <w:rFonts w:ascii="Times New Roman" w:hAnsi="Times New Roman" w:cs="Times New Roman" w:hint="eastAsia"/>
          <w:sz w:val="22"/>
        </w:rPr>
        <w:t>This ag</w:t>
      </w:r>
      <w:r w:rsidR="00337E6C">
        <w:rPr>
          <w:rFonts w:ascii="Times New Roman" w:hAnsi="Times New Roman" w:cs="Times New Roman" w:hint="eastAsia"/>
          <w:sz w:val="22"/>
        </w:rPr>
        <w:t>reement was captured as follows.</w:t>
      </w:r>
    </w:p>
    <w:p w:rsidR="005351EA" w:rsidRDefault="005351EA" w:rsidP="001457FC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944"/>
      </w:tblGrid>
      <w:tr w:rsidR="001457FC" w:rsidTr="001457FC">
        <w:tc>
          <w:tcPr>
            <w:tcW w:w="9944" w:type="dxa"/>
          </w:tcPr>
          <w:p w:rsidR="001457FC" w:rsidRDefault="001457FC" w:rsidP="001457FC">
            <w:pPr>
              <w:pStyle w:val="a6"/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Agreements:</w:t>
            </w:r>
          </w:p>
          <w:p w:rsidR="001457FC" w:rsidRDefault="001457FC" w:rsidP="001457FC">
            <w:pPr>
              <w:pStyle w:val="a6"/>
              <w:numPr>
                <w:ilvl w:val="0"/>
                <w:numId w:val="16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CSI-RS configured for RRM purpose can be used to derive a cell level quality.</w:t>
            </w:r>
          </w:p>
          <w:p w:rsidR="001457FC" w:rsidRDefault="001457FC" w:rsidP="001457FC">
            <w:pPr>
              <w:pStyle w:val="a6"/>
              <w:numPr>
                <w:ilvl w:val="0"/>
                <w:numId w:val="16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Events A1-A6 can be configured to use CSI-RS. Events are evaluated on the cell quality.</w:t>
            </w:r>
          </w:p>
          <w:p w:rsidR="001457FC" w:rsidRDefault="001457FC" w:rsidP="001457FC">
            <w:pPr>
              <w:pStyle w:val="a6"/>
              <w:numPr>
                <w:ilvl w:val="0"/>
                <w:numId w:val="16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Previous agreements on measurement model and cell quality derivation are also applicable for CSI-RS.</w:t>
            </w:r>
          </w:p>
          <w:p w:rsidR="001457FC" w:rsidRPr="001457FC" w:rsidRDefault="001457FC" w:rsidP="001457FC">
            <w:pPr>
              <w:pStyle w:val="a6"/>
              <w:numPr>
                <w:ilvl w:val="0"/>
                <w:numId w:val="16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 w:rsidRPr="001457FC">
              <w:rPr>
                <w:rFonts w:ascii="Times New Roman" w:hAnsi="Times New Roman" w:cs="Times New Roman" w:hint="eastAsia"/>
                <w:color w:val="FF0000"/>
                <w:sz w:val="22"/>
              </w:rPr>
              <w:t xml:space="preserve">When the serving cell quality is above </w:t>
            </w:r>
            <w:r w:rsidRPr="00E61C5E">
              <w:rPr>
                <w:rFonts w:ascii="Times New Roman" w:hAnsi="Times New Roman" w:cs="Times New Roman" w:hint="eastAsia"/>
                <w:i/>
                <w:color w:val="FF0000"/>
                <w:sz w:val="22"/>
              </w:rPr>
              <w:t>s-Measure</w:t>
            </w:r>
            <w:r w:rsidRPr="001457FC">
              <w:rPr>
                <w:rFonts w:ascii="Times New Roman" w:hAnsi="Times New Roman" w:cs="Times New Roman" w:hint="eastAsia"/>
                <w:color w:val="FF0000"/>
                <w:sz w:val="22"/>
              </w:rPr>
              <w:t>, the UE is not required to measure the IDLE RS and CSI-RS for neighbor cells.</w:t>
            </w:r>
          </w:p>
        </w:tc>
      </w:tr>
    </w:tbl>
    <w:p w:rsidR="00D724C4" w:rsidRDefault="00D724C4" w:rsidP="00E113FE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D724C4" w:rsidRDefault="00D724C4" w:rsidP="00E113FE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Note that the quality of NR cells can be derived by measuring either </w:t>
      </w:r>
      <w:r w:rsidR="00E61C5E">
        <w:rPr>
          <w:rFonts w:ascii="Times New Roman" w:hAnsi="Times New Roman" w:cs="Times New Roman" w:hint="eastAsia"/>
          <w:sz w:val="22"/>
        </w:rPr>
        <w:t>x</w:t>
      </w:r>
      <w:r>
        <w:rPr>
          <w:rFonts w:ascii="Times New Roman" w:hAnsi="Times New Roman" w:cs="Times New Roman" w:hint="eastAsia"/>
          <w:sz w:val="22"/>
        </w:rPr>
        <w:t xml:space="preserve">SS or CSI-RS. </w:t>
      </w:r>
      <w:r>
        <w:rPr>
          <w:rFonts w:ascii="Times New Roman" w:hAnsi="Times New Roman" w:cs="Times New Roman"/>
          <w:sz w:val="22"/>
        </w:rPr>
        <w:t>I</w:t>
      </w:r>
      <w:r w:rsidR="007D1FD1">
        <w:rPr>
          <w:rFonts w:ascii="Times New Roman" w:hAnsi="Times New Roman" w:cs="Times New Roman" w:hint="eastAsia"/>
          <w:sz w:val="22"/>
        </w:rPr>
        <w:t>f the</w:t>
      </w:r>
      <w:r>
        <w:rPr>
          <w:rFonts w:ascii="Times New Roman" w:hAnsi="Times New Roman" w:cs="Times New Roman" w:hint="eastAsia"/>
          <w:sz w:val="22"/>
        </w:rPr>
        <w:t xml:space="preserve"> UE is in the IDLE mode, it is obvious that the UE derives the serving cell</w:t>
      </w:r>
      <w:r>
        <w:rPr>
          <w:rFonts w:ascii="Times New Roman" w:hAnsi="Times New Roman" w:cs="Times New Roman"/>
          <w:sz w:val="22"/>
        </w:rPr>
        <w:t>’</w:t>
      </w:r>
      <w:r>
        <w:rPr>
          <w:rFonts w:ascii="Times New Roman" w:hAnsi="Times New Roman" w:cs="Times New Roman" w:hint="eastAsia"/>
          <w:sz w:val="22"/>
        </w:rPr>
        <w:t xml:space="preserve">s quality by measuring </w:t>
      </w:r>
      <w:r w:rsidR="00E61C5E">
        <w:rPr>
          <w:rFonts w:ascii="Times New Roman" w:hAnsi="Times New Roman" w:cs="Times New Roman" w:hint="eastAsia"/>
          <w:sz w:val="22"/>
        </w:rPr>
        <w:t>x</w:t>
      </w:r>
      <w:r>
        <w:rPr>
          <w:rFonts w:ascii="Times New Roman" w:hAnsi="Times New Roman" w:cs="Times New Roman" w:hint="eastAsia"/>
          <w:sz w:val="22"/>
        </w:rPr>
        <w:t xml:space="preserve">SS and then determines whether to monitor neighbor cells by comparing </w:t>
      </w:r>
      <w:r w:rsidR="007D1FD1">
        <w:rPr>
          <w:rFonts w:ascii="Times New Roman" w:hAnsi="Times New Roman" w:cs="Times New Roman" w:hint="eastAsia"/>
          <w:sz w:val="22"/>
        </w:rPr>
        <w:t xml:space="preserve">it with </w:t>
      </w:r>
      <w:r w:rsidR="007D1FD1" w:rsidRPr="00E61C5E">
        <w:rPr>
          <w:rFonts w:ascii="Times New Roman" w:hAnsi="Times New Roman" w:cs="Times New Roman" w:hint="eastAsia"/>
          <w:i/>
          <w:sz w:val="22"/>
        </w:rPr>
        <w:t>s-Measure</w:t>
      </w:r>
      <w:r w:rsidR="007D1FD1">
        <w:rPr>
          <w:rFonts w:ascii="Times New Roman" w:hAnsi="Times New Roman" w:cs="Times New Roman" w:hint="eastAsia"/>
          <w:sz w:val="22"/>
        </w:rPr>
        <w:t>. However, if the</w:t>
      </w:r>
      <w:r>
        <w:rPr>
          <w:rFonts w:ascii="Times New Roman" w:hAnsi="Times New Roman" w:cs="Times New Roman" w:hint="eastAsia"/>
          <w:sz w:val="22"/>
        </w:rPr>
        <w:t xml:space="preserve"> UE is in the CONNECTED mode, it is not clear </w:t>
      </w:r>
      <w:r w:rsidR="00955D12">
        <w:rPr>
          <w:rFonts w:ascii="Times New Roman" w:hAnsi="Times New Roman" w:cs="Times New Roman" w:hint="eastAsia"/>
          <w:sz w:val="22"/>
        </w:rPr>
        <w:t xml:space="preserve">which metric (i.e., </w:t>
      </w:r>
      <w:r w:rsidR="00E61C5E">
        <w:rPr>
          <w:rFonts w:ascii="Times New Roman" w:hAnsi="Times New Roman" w:cs="Times New Roman" w:hint="eastAsia"/>
          <w:sz w:val="22"/>
        </w:rPr>
        <w:t>x</w:t>
      </w:r>
      <w:r w:rsidR="00955D12">
        <w:rPr>
          <w:rFonts w:ascii="Times New Roman" w:hAnsi="Times New Roman" w:cs="Times New Roman" w:hint="eastAsia"/>
          <w:sz w:val="22"/>
        </w:rPr>
        <w:t xml:space="preserve">SS measurement, CSI-RS measurement, or both) is used for the comparison with </w:t>
      </w:r>
      <w:r w:rsidR="00955D12" w:rsidRPr="00E61C5E">
        <w:rPr>
          <w:rFonts w:ascii="Times New Roman" w:hAnsi="Times New Roman" w:cs="Times New Roman" w:hint="eastAsia"/>
          <w:i/>
          <w:sz w:val="22"/>
        </w:rPr>
        <w:t>s-Measure</w:t>
      </w:r>
      <w:r w:rsidR="00955D12">
        <w:rPr>
          <w:rFonts w:ascii="Times New Roman" w:hAnsi="Times New Roman" w:cs="Times New Roman" w:hint="eastAsia"/>
          <w:sz w:val="22"/>
        </w:rPr>
        <w:t xml:space="preserve">. </w:t>
      </w:r>
      <w:r>
        <w:rPr>
          <w:rFonts w:ascii="Times New Roman" w:hAnsi="Times New Roman" w:cs="Times New Roman" w:hint="eastAsia"/>
          <w:sz w:val="22"/>
        </w:rPr>
        <w:t>In this context, we will focus on the following issue in this contribution.</w:t>
      </w:r>
    </w:p>
    <w:p w:rsidR="00D724C4" w:rsidRPr="00955D12" w:rsidRDefault="00955D12" w:rsidP="00955D12">
      <w:pPr>
        <w:pStyle w:val="a6"/>
        <w:numPr>
          <w:ilvl w:val="0"/>
          <w:numId w:val="18"/>
        </w:numPr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Discuss which metric (i.e., </w:t>
      </w:r>
      <w:r w:rsidR="00E61C5E">
        <w:rPr>
          <w:rFonts w:ascii="Times New Roman" w:hAnsi="Times New Roman" w:cs="Times New Roman" w:hint="eastAsia"/>
          <w:sz w:val="22"/>
        </w:rPr>
        <w:t>x</w:t>
      </w:r>
      <w:r>
        <w:rPr>
          <w:rFonts w:ascii="Times New Roman" w:hAnsi="Times New Roman" w:cs="Times New Roman" w:hint="eastAsia"/>
          <w:sz w:val="22"/>
        </w:rPr>
        <w:t xml:space="preserve">SS measurement, CSI-RS measurement, or both) is used by the CONNECTED UE for the comparison with </w:t>
      </w:r>
      <w:r w:rsidRPr="00E61C5E">
        <w:rPr>
          <w:rFonts w:ascii="Times New Roman" w:hAnsi="Times New Roman" w:cs="Times New Roman" w:hint="eastAsia"/>
          <w:i/>
          <w:sz w:val="22"/>
        </w:rPr>
        <w:t>s-Measure</w:t>
      </w:r>
    </w:p>
    <w:p w:rsidR="00415E4B" w:rsidRDefault="007B4ACA" w:rsidP="00415E4B">
      <w:pPr>
        <w:pStyle w:val="1"/>
        <w:pBdr>
          <w:top w:val="single" w:sz="12" w:space="2" w:color="auto"/>
        </w:pBdr>
        <w:rPr>
          <w:rFonts w:eastAsiaTheme="minorEastAsia"/>
          <w:color w:val="auto"/>
          <w:lang w:val="en-US" w:eastAsia="ko-KR"/>
        </w:rPr>
      </w:pPr>
      <w:r>
        <w:rPr>
          <w:rFonts w:eastAsiaTheme="minorEastAsia" w:hint="eastAsia"/>
          <w:color w:val="auto"/>
          <w:lang w:val="en-US" w:eastAsia="ko-KR"/>
        </w:rPr>
        <w:t>Discussion</w:t>
      </w:r>
    </w:p>
    <w:p w:rsidR="005351EA" w:rsidRDefault="0040707F" w:rsidP="00685D65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We </w:t>
      </w:r>
      <w:r w:rsidR="00955D12">
        <w:rPr>
          <w:rFonts w:ascii="Times New Roman" w:hAnsi="Times New Roman" w:cs="Times New Roman" w:hint="eastAsia"/>
          <w:sz w:val="22"/>
        </w:rPr>
        <w:t xml:space="preserve">briefly review under which condition the LTE UE is not required to perform </w:t>
      </w:r>
      <w:r w:rsidR="007D1FD1">
        <w:rPr>
          <w:rFonts w:ascii="Times New Roman" w:hAnsi="Times New Roman" w:cs="Times New Roman" w:hint="eastAsia"/>
          <w:sz w:val="22"/>
        </w:rPr>
        <w:t>neighbor cell m</w:t>
      </w:r>
      <w:r w:rsidR="005351EA">
        <w:rPr>
          <w:rFonts w:ascii="Times New Roman" w:hAnsi="Times New Roman" w:cs="Times New Roman" w:hint="eastAsia"/>
          <w:sz w:val="22"/>
        </w:rPr>
        <w:t xml:space="preserve">easurements. First of all, TS 36.304 defines the following rules for the measurements of the </w:t>
      </w:r>
      <w:r w:rsidR="005351EA">
        <w:rPr>
          <w:rFonts w:ascii="Times New Roman" w:hAnsi="Times New Roman" w:cs="Times New Roman"/>
          <w:sz w:val="22"/>
        </w:rPr>
        <w:t>IDLE UE</w:t>
      </w:r>
      <w:r w:rsidR="00127F90">
        <w:rPr>
          <w:rFonts w:ascii="Times New Roman" w:hAnsi="Times New Roman" w:cs="Times New Roman" w:hint="eastAsia"/>
          <w:sz w:val="22"/>
        </w:rPr>
        <w:t xml:space="preserve"> [</w:t>
      </w:r>
      <w:r w:rsidR="00C90F04">
        <w:rPr>
          <w:rFonts w:ascii="Times New Roman" w:hAnsi="Times New Roman" w:cs="Times New Roman" w:hint="eastAsia"/>
          <w:sz w:val="22"/>
        </w:rPr>
        <w:t>3</w:t>
      </w:r>
      <w:r w:rsidR="00127F90">
        <w:rPr>
          <w:rFonts w:ascii="Times New Roman" w:hAnsi="Times New Roman" w:cs="Times New Roman" w:hint="eastAsia"/>
          <w:sz w:val="22"/>
        </w:rPr>
        <w:t>]</w:t>
      </w:r>
      <w:r w:rsidR="005351EA">
        <w:rPr>
          <w:rFonts w:ascii="Times New Roman" w:hAnsi="Times New Roman" w:cs="Times New Roman" w:hint="eastAsia"/>
          <w:sz w:val="22"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944"/>
      </w:tblGrid>
      <w:tr w:rsidR="007D1FD1" w:rsidTr="000E23FA">
        <w:tc>
          <w:tcPr>
            <w:tcW w:w="9944" w:type="dxa"/>
          </w:tcPr>
          <w:bookmarkStart w:id="1" w:name="_MON_1553935861"/>
          <w:bookmarkEnd w:id="1"/>
          <w:p w:rsidR="007D1FD1" w:rsidRDefault="007D1FD1" w:rsidP="000E23FA">
            <w:pPr>
              <w:pStyle w:val="a6"/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object w:dxaOrig="9641" w:dyaOrig="2675">
                <v:shape id="_x0000_i1025" type="#_x0000_t75" style="width:482.1pt;height:133.65pt" o:ole="">
                  <v:imagedata r:id="rId9" o:title=""/>
                </v:shape>
                <o:OLEObject Type="Embed" ProgID="Word.Document.12" ShapeID="_x0000_i1025" DrawAspect="Content" ObjectID="_1559188616" r:id="rId10">
                  <o:FieldCodes>\s</o:FieldCodes>
                </o:OLEObject>
              </w:object>
            </w:r>
          </w:p>
        </w:tc>
      </w:tr>
    </w:tbl>
    <w:p w:rsidR="007D1FD1" w:rsidRDefault="007D1FD1" w:rsidP="007D1FD1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E1211D" w:rsidRDefault="00E1211D" w:rsidP="007D1FD1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Note that only </w:t>
      </w:r>
      <w:r w:rsidR="00E61C5E">
        <w:rPr>
          <w:rFonts w:ascii="Times New Roman" w:hAnsi="Times New Roman" w:cs="Times New Roman" w:hint="eastAsia"/>
          <w:sz w:val="22"/>
        </w:rPr>
        <w:t>x</w:t>
      </w:r>
      <w:r>
        <w:rPr>
          <w:rFonts w:ascii="Times New Roman" w:hAnsi="Times New Roman" w:cs="Times New Roman" w:hint="eastAsia"/>
          <w:sz w:val="22"/>
        </w:rPr>
        <w:t xml:space="preserve">SS (not CSI-RS) is available to the IDLE UE in NR. Accordingly, it is obvious that such a UE can determine </w:t>
      </w:r>
      <w:r>
        <w:rPr>
          <w:rFonts w:ascii="Times New Roman" w:hAnsi="Times New Roman" w:cs="Times New Roman"/>
          <w:sz w:val="22"/>
        </w:rPr>
        <w:t>whether</w:t>
      </w:r>
      <w:r>
        <w:rPr>
          <w:rFonts w:ascii="Times New Roman" w:hAnsi="Times New Roman" w:cs="Times New Roman" w:hint="eastAsia"/>
          <w:sz w:val="22"/>
        </w:rPr>
        <w:t xml:space="preserve"> </w:t>
      </w:r>
      <w:r>
        <w:rPr>
          <w:rFonts w:ascii="Times New Roman" w:hAnsi="Times New Roman" w:cs="Times New Roman"/>
          <w:sz w:val="22"/>
        </w:rPr>
        <w:t xml:space="preserve">to perform </w:t>
      </w:r>
      <w:r>
        <w:rPr>
          <w:rFonts w:ascii="Times New Roman" w:hAnsi="Times New Roman" w:cs="Times New Roman" w:hint="eastAsia"/>
          <w:sz w:val="22"/>
        </w:rPr>
        <w:t xml:space="preserve">the measurements by deriving something like Srxlev and Squal from </w:t>
      </w:r>
      <w:r w:rsidR="00E61C5E">
        <w:rPr>
          <w:rFonts w:ascii="Times New Roman" w:hAnsi="Times New Roman" w:cs="Times New Roman" w:hint="eastAsia"/>
          <w:sz w:val="22"/>
        </w:rPr>
        <w:t>x</w:t>
      </w:r>
      <w:r>
        <w:rPr>
          <w:rFonts w:ascii="Times New Roman" w:hAnsi="Times New Roman" w:cs="Times New Roman" w:hint="eastAsia"/>
          <w:sz w:val="22"/>
        </w:rPr>
        <w:t>SS and comparing the derived values with pre-defi</w:t>
      </w:r>
      <w:r w:rsidR="002D18B0">
        <w:rPr>
          <w:rFonts w:ascii="Times New Roman" w:hAnsi="Times New Roman" w:cs="Times New Roman" w:hint="eastAsia"/>
          <w:sz w:val="22"/>
        </w:rPr>
        <w:t>ned thresholds.</w:t>
      </w:r>
    </w:p>
    <w:p w:rsidR="002D18B0" w:rsidRDefault="002D18B0" w:rsidP="007D1FD1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4C31E8" w:rsidRPr="002D18B0" w:rsidRDefault="00E1211D" w:rsidP="007D1FD1">
      <w:pPr>
        <w:pStyle w:val="a6"/>
        <w:spacing w:line="312" w:lineRule="auto"/>
        <w:jc w:val="left"/>
        <w:rPr>
          <w:rFonts w:ascii="Times New Roman" w:hAnsi="Times New Roman" w:cs="Times New Roman"/>
          <w:b/>
          <w:sz w:val="22"/>
        </w:rPr>
      </w:pPr>
      <w:r w:rsidRPr="00E1211D">
        <w:rPr>
          <w:rFonts w:ascii="Times New Roman" w:hAnsi="Times New Roman" w:cs="Times New Roman" w:hint="eastAsia"/>
          <w:b/>
          <w:sz w:val="22"/>
        </w:rPr>
        <w:t>Observation</w:t>
      </w:r>
      <w:r w:rsidR="004C31E8">
        <w:rPr>
          <w:rFonts w:ascii="Times New Roman" w:hAnsi="Times New Roman" w:cs="Times New Roman" w:hint="eastAsia"/>
          <w:b/>
          <w:sz w:val="22"/>
        </w:rPr>
        <w:t xml:space="preserve"> 1</w:t>
      </w:r>
      <w:r w:rsidRPr="00E1211D">
        <w:rPr>
          <w:rFonts w:ascii="Times New Roman" w:hAnsi="Times New Roman" w:cs="Times New Roman" w:hint="eastAsia"/>
          <w:b/>
          <w:sz w:val="22"/>
        </w:rPr>
        <w:t>:</w:t>
      </w:r>
      <w:r w:rsidR="004C31E8">
        <w:rPr>
          <w:rFonts w:ascii="Times New Roman" w:hAnsi="Times New Roman" w:cs="Times New Roman" w:hint="eastAsia"/>
          <w:b/>
          <w:sz w:val="22"/>
        </w:rPr>
        <w:t xml:space="preserve"> For the IDLE UE, it is clear that the UE is not required to perform neighbor cell measurements if the serving cell</w:t>
      </w:r>
      <w:r w:rsidR="004C31E8">
        <w:rPr>
          <w:rFonts w:ascii="Times New Roman" w:hAnsi="Times New Roman" w:cs="Times New Roman"/>
          <w:b/>
          <w:sz w:val="22"/>
        </w:rPr>
        <w:t>’</w:t>
      </w:r>
      <w:r w:rsidR="004C31E8">
        <w:rPr>
          <w:rFonts w:ascii="Times New Roman" w:hAnsi="Times New Roman" w:cs="Times New Roman" w:hint="eastAsia"/>
          <w:b/>
          <w:sz w:val="22"/>
        </w:rPr>
        <w:t>s quality derived from xSS is better than a pre-defined threshold.</w:t>
      </w:r>
    </w:p>
    <w:p w:rsidR="002D18B0" w:rsidRDefault="002D18B0" w:rsidP="007D1FD1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9416D5" w:rsidRDefault="009416D5" w:rsidP="007D1FD1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Next, TS 36.331 defines the follo</w:t>
      </w:r>
      <w:r w:rsidR="00E1211D">
        <w:rPr>
          <w:rFonts w:ascii="Times New Roman" w:hAnsi="Times New Roman" w:cs="Times New Roman" w:hint="eastAsia"/>
          <w:sz w:val="22"/>
        </w:rPr>
        <w:t xml:space="preserve">wing rules for the measurements </w:t>
      </w:r>
      <w:r>
        <w:rPr>
          <w:rFonts w:ascii="Times New Roman" w:hAnsi="Times New Roman" w:cs="Times New Roman" w:hint="eastAsia"/>
          <w:sz w:val="22"/>
        </w:rPr>
        <w:t>of the CONNECTED UE</w:t>
      </w:r>
      <w:r w:rsidR="00127F90">
        <w:rPr>
          <w:rFonts w:ascii="Times New Roman" w:hAnsi="Times New Roman" w:cs="Times New Roman" w:hint="eastAsia"/>
          <w:sz w:val="22"/>
        </w:rPr>
        <w:t xml:space="preserve"> [</w:t>
      </w:r>
      <w:r w:rsidR="00C90F04">
        <w:rPr>
          <w:rFonts w:ascii="Times New Roman" w:hAnsi="Times New Roman" w:cs="Times New Roman" w:hint="eastAsia"/>
          <w:sz w:val="22"/>
        </w:rPr>
        <w:t>4</w:t>
      </w:r>
      <w:r w:rsidR="00127F90">
        <w:rPr>
          <w:rFonts w:ascii="Times New Roman" w:hAnsi="Times New Roman" w:cs="Times New Roman" w:hint="eastAsia"/>
          <w:sz w:val="22"/>
        </w:rPr>
        <w:t>]</w:t>
      </w:r>
      <w:r>
        <w:rPr>
          <w:rFonts w:ascii="Times New Roman" w:hAnsi="Times New Roman" w:cs="Times New Roman" w:hint="eastAsia"/>
          <w:sz w:val="22"/>
        </w:rPr>
        <w:t>.</w:t>
      </w:r>
    </w:p>
    <w:p w:rsidR="009416D5" w:rsidRDefault="009416D5" w:rsidP="007D1FD1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944"/>
      </w:tblGrid>
      <w:tr w:rsidR="009416D5" w:rsidTr="009416D5">
        <w:tc>
          <w:tcPr>
            <w:tcW w:w="9944" w:type="dxa"/>
          </w:tcPr>
          <w:p w:rsidR="009416D5" w:rsidRPr="009416D5" w:rsidRDefault="009416D5" w:rsidP="007D1FD1">
            <w:pPr>
              <w:pStyle w:val="a6"/>
              <w:spacing w:line="312" w:lineRule="auto"/>
              <w:jc w:val="left"/>
              <w:rPr>
                <w:rFonts w:ascii="Arial" w:hAnsi="Arial" w:cs="Arial"/>
                <w:b/>
                <w:sz w:val="6"/>
              </w:rPr>
            </w:pPr>
          </w:p>
          <w:p w:rsidR="009416D5" w:rsidRPr="009416D5" w:rsidRDefault="009416D5" w:rsidP="007D1FD1">
            <w:pPr>
              <w:pStyle w:val="a6"/>
              <w:spacing w:line="312" w:lineRule="auto"/>
              <w:jc w:val="left"/>
              <w:rPr>
                <w:rFonts w:ascii="Arial" w:hAnsi="Arial" w:cs="Arial"/>
                <w:b/>
                <w:sz w:val="22"/>
              </w:rPr>
            </w:pPr>
            <w:r w:rsidRPr="009416D5">
              <w:rPr>
                <w:rFonts w:ascii="Arial" w:hAnsi="Arial" w:cs="Arial"/>
                <w:b/>
                <w:sz w:val="22"/>
              </w:rPr>
              <w:t>6.3.5 Measurement information elements</w:t>
            </w:r>
          </w:p>
          <w:p w:rsidR="009416D5" w:rsidRPr="009416D5" w:rsidRDefault="009416D5" w:rsidP="007D1FD1">
            <w:pPr>
              <w:pStyle w:val="a6"/>
              <w:spacing w:line="312" w:lineRule="auto"/>
              <w:jc w:val="left"/>
              <w:rPr>
                <w:rFonts w:ascii="Arial" w:hAnsi="Arial" w:cs="Arial"/>
                <w:b/>
                <w:i/>
                <w:sz w:val="22"/>
              </w:rPr>
            </w:pPr>
            <w:r>
              <w:rPr>
                <w:rFonts w:ascii="Arial" w:hAnsi="Arial" w:cs="Arial" w:hint="eastAsia"/>
                <w:b/>
                <w:i/>
                <w:sz w:val="22"/>
              </w:rPr>
              <w:t xml:space="preserve">- </w:t>
            </w:r>
            <w:r w:rsidRPr="009416D5">
              <w:rPr>
                <w:rFonts w:ascii="Arial" w:hAnsi="Arial" w:cs="Arial"/>
                <w:b/>
                <w:i/>
                <w:sz w:val="22"/>
              </w:rPr>
              <w:t>MeasConfig</w:t>
            </w:r>
          </w:p>
          <w:p w:rsidR="009416D5" w:rsidRDefault="009416D5" w:rsidP="007D1FD1">
            <w:pPr>
              <w:pStyle w:val="a6"/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 w:rsidRPr="00E61C5E">
              <w:rPr>
                <w:rFonts w:ascii="Times New Roman" w:hAnsi="Times New Roman" w:cs="Times New Roman" w:hint="eastAsia"/>
                <w:i/>
                <w:sz w:val="22"/>
              </w:rPr>
              <w:t>s-Measure</w:t>
            </w:r>
            <w:r>
              <w:rPr>
                <w:rFonts w:ascii="Times New Roman" w:hAnsi="Times New Roman" w:cs="Times New Roman" w:hint="eastAsia"/>
                <w:sz w:val="22"/>
              </w:rPr>
              <w:t xml:space="preserve">: PCell quality threshold controlling whether or not the UE is required to perform measurements of intra-frequency, inter-frequency and inter-RAT neighbouring cells. Value </w:t>
            </w:r>
            <w:r>
              <w:rPr>
                <w:rFonts w:ascii="Times New Roman" w:hAnsi="Times New Roman" w:cs="Times New Roman"/>
                <w:sz w:val="22"/>
              </w:rPr>
              <w:t>“</w:t>
            </w:r>
            <w:r>
              <w:rPr>
                <w:rFonts w:ascii="Times New Roman" w:hAnsi="Times New Roman" w:cs="Times New Roman" w:hint="eastAsia"/>
                <w:sz w:val="22"/>
              </w:rPr>
              <w:t>0</w:t>
            </w:r>
            <w:r>
              <w:rPr>
                <w:rFonts w:ascii="Times New Roman" w:hAnsi="Times New Roman" w:cs="Times New Roman"/>
                <w:sz w:val="22"/>
              </w:rPr>
              <w:t>”</w:t>
            </w:r>
            <w:r>
              <w:rPr>
                <w:rFonts w:ascii="Times New Roman" w:hAnsi="Times New Roman" w:cs="Times New Roman" w:hint="eastAsia"/>
                <w:sz w:val="22"/>
              </w:rPr>
              <w:t xml:space="preserve"> indicates to disable </w:t>
            </w:r>
            <w:r w:rsidRPr="00E61C5E">
              <w:rPr>
                <w:rFonts w:ascii="Times New Roman" w:hAnsi="Times New Roman" w:cs="Times New Roman" w:hint="eastAsia"/>
                <w:i/>
                <w:sz w:val="22"/>
              </w:rPr>
              <w:t>s-Measure</w:t>
            </w:r>
            <w:r>
              <w:rPr>
                <w:rFonts w:ascii="Times New Roman" w:hAnsi="Times New Roman" w:cs="Times New Roman" w:hint="eastAsia"/>
                <w:sz w:val="22"/>
              </w:rPr>
              <w:t>.</w:t>
            </w:r>
          </w:p>
          <w:p w:rsidR="009416D5" w:rsidRPr="009416D5" w:rsidRDefault="009416D5" w:rsidP="007D1FD1">
            <w:pPr>
              <w:pStyle w:val="a6"/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</w:p>
          <w:p w:rsidR="009416D5" w:rsidRPr="009416D5" w:rsidRDefault="009416D5" w:rsidP="007D1FD1">
            <w:pPr>
              <w:pStyle w:val="a6"/>
              <w:spacing w:line="312" w:lineRule="auto"/>
              <w:jc w:val="left"/>
              <w:rPr>
                <w:rFonts w:ascii="Arial" w:hAnsi="Arial" w:cs="Arial"/>
                <w:b/>
                <w:sz w:val="22"/>
              </w:rPr>
            </w:pPr>
            <w:r w:rsidRPr="009416D5">
              <w:rPr>
                <w:rFonts w:ascii="Arial" w:hAnsi="Arial" w:cs="Arial"/>
                <w:b/>
                <w:sz w:val="22"/>
              </w:rPr>
              <w:t>5.5.3 Performing measurements</w:t>
            </w:r>
          </w:p>
          <w:p w:rsidR="009416D5" w:rsidRDefault="009416D5" w:rsidP="009416D5">
            <w:pPr>
              <w:pStyle w:val="NO"/>
            </w:pPr>
            <w:r w:rsidRPr="00D05729">
              <w:t>NOTE 3:</w:t>
            </w:r>
            <w:r w:rsidRPr="00D05729">
              <w:tab/>
              <w:t xml:space="preserve">The </w:t>
            </w:r>
            <w:r w:rsidRPr="00D05729">
              <w:rPr>
                <w:i/>
              </w:rPr>
              <w:t>s-Measure</w:t>
            </w:r>
            <w:r w:rsidRPr="00D05729">
              <w:t xml:space="preserve"> defines when the UE is required to perform measurements. The UE is however allowed to perform measurements also when the PCell RSRP exceeds </w:t>
            </w:r>
            <w:r w:rsidRPr="00D05729">
              <w:rPr>
                <w:i/>
              </w:rPr>
              <w:t>s-Measure</w:t>
            </w:r>
            <w:r w:rsidRPr="00D05729">
              <w:t>, e.g., to measure cells broadcasting a CSG identity following use of the autonomous search function as defined in TS 36.304 [4].</w:t>
            </w:r>
          </w:p>
          <w:p w:rsidR="009416D5" w:rsidRPr="009416D5" w:rsidRDefault="009416D5" w:rsidP="007D1FD1">
            <w:pPr>
              <w:pStyle w:val="a6"/>
              <w:spacing w:line="312" w:lineRule="auto"/>
              <w:jc w:val="left"/>
              <w:rPr>
                <w:rFonts w:ascii="Arial" w:hAnsi="Arial" w:cs="Arial"/>
                <w:b/>
                <w:sz w:val="22"/>
                <w:lang w:val="en-GB"/>
              </w:rPr>
            </w:pPr>
            <w:r w:rsidRPr="009416D5">
              <w:rPr>
                <w:rFonts w:ascii="Arial" w:hAnsi="Arial" w:cs="Arial"/>
                <w:b/>
                <w:sz w:val="22"/>
                <w:lang w:val="en-GB"/>
              </w:rPr>
              <w:t>5.5.4 Measurement report triggering</w:t>
            </w:r>
          </w:p>
          <w:p w:rsidR="009416D5" w:rsidRPr="009416D5" w:rsidRDefault="009416D5" w:rsidP="009416D5">
            <w:pPr>
              <w:pStyle w:val="NO"/>
              <w:rPr>
                <w:lang w:eastAsia="ko-KR"/>
              </w:rPr>
            </w:pPr>
            <w:r w:rsidRPr="00D05729">
              <w:t>NOTE 2:</w:t>
            </w:r>
            <w:r w:rsidRPr="00D05729">
              <w:tab/>
              <w:t xml:space="preserve">The UE does not stop the periodical reporting with </w:t>
            </w:r>
            <w:r w:rsidRPr="00D05729">
              <w:rPr>
                <w:i/>
              </w:rPr>
              <w:t>triggerType</w:t>
            </w:r>
            <w:r w:rsidRPr="00D05729">
              <w:t xml:space="preserve"> set to </w:t>
            </w:r>
            <w:r w:rsidRPr="00D05729">
              <w:rPr>
                <w:i/>
              </w:rPr>
              <w:t>event</w:t>
            </w:r>
            <w:r w:rsidRPr="00D05729">
              <w:t xml:space="preserve"> or to </w:t>
            </w:r>
            <w:r w:rsidRPr="00D05729">
              <w:rPr>
                <w:i/>
              </w:rPr>
              <w:t>periodical</w:t>
            </w:r>
            <w:r w:rsidRPr="00D05729">
              <w:t xml:space="preserve"> while the corresponding measurement is not performed due to the PCell RSRP being equal to or better than </w:t>
            </w:r>
            <w:r w:rsidRPr="00D05729">
              <w:rPr>
                <w:i/>
              </w:rPr>
              <w:t>s-Measure</w:t>
            </w:r>
            <w:r w:rsidRPr="00D05729">
              <w:t xml:space="preserve"> or due to the measurement gap not being setup.</w:t>
            </w:r>
          </w:p>
        </w:tc>
      </w:tr>
    </w:tbl>
    <w:p w:rsidR="00E83B85" w:rsidRDefault="00E83B85" w:rsidP="00685D65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167FAB" w:rsidRDefault="00A065FF" w:rsidP="004E0B79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As described above, the LTE eNB informs the CONNECTED UE of an RSRP threshold called </w:t>
      </w:r>
      <w:r w:rsidRPr="00E61C5E">
        <w:rPr>
          <w:rFonts w:ascii="Times New Roman" w:hAnsi="Times New Roman" w:cs="Times New Roman" w:hint="eastAsia"/>
          <w:i/>
          <w:sz w:val="22"/>
        </w:rPr>
        <w:t>s-Measure</w:t>
      </w:r>
      <w:r>
        <w:rPr>
          <w:rFonts w:ascii="Times New Roman" w:hAnsi="Times New Roman" w:cs="Times New Roman" w:hint="eastAsia"/>
          <w:sz w:val="22"/>
        </w:rPr>
        <w:t xml:space="preserve"> through the measurement configuration. The UE can then </w:t>
      </w:r>
      <w:r w:rsidR="00967321">
        <w:rPr>
          <w:rFonts w:ascii="Times New Roman" w:hAnsi="Times New Roman" w:cs="Times New Roman" w:hint="eastAsia"/>
          <w:sz w:val="22"/>
        </w:rPr>
        <w:t xml:space="preserve">skip neighbor cell measurements </w:t>
      </w:r>
      <w:r>
        <w:rPr>
          <w:rFonts w:ascii="Times New Roman" w:hAnsi="Times New Roman" w:cs="Times New Roman" w:hint="eastAsia"/>
          <w:sz w:val="22"/>
        </w:rPr>
        <w:t>if the serving cell</w:t>
      </w:r>
      <w:r>
        <w:rPr>
          <w:rFonts w:ascii="Times New Roman" w:hAnsi="Times New Roman" w:cs="Times New Roman"/>
          <w:sz w:val="22"/>
        </w:rPr>
        <w:t>’</w:t>
      </w:r>
      <w:r>
        <w:rPr>
          <w:rFonts w:ascii="Times New Roman" w:hAnsi="Times New Roman" w:cs="Times New Roman" w:hint="eastAsia"/>
          <w:sz w:val="22"/>
        </w:rPr>
        <w:t>s quality is be</w:t>
      </w:r>
      <w:r w:rsidR="00967321">
        <w:rPr>
          <w:rFonts w:ascii="Times New Roman" w:hAnsi="Times New Roman" w:cs="Times New Roman" w:hint="eastAsia"/>
          <w:sz w:val="22"/>
        </w:rPr>
        <w:t xml:space="preserve">tter than this threshold. To reduce the </w:t>
      </w:r>
      <w:r w:rsidR="0088172E">
        <w:rPr>
          <w:rFonts w:ascii="Times New Roman" w:hAnsi="Times New Roman" w:cs="Times New Roman" w:hint="eastAsia"/>
          <w:sz w:val="22"/>
        </w:rPr>
        <w:t xml:space="preserve">CONNECTED </w:t>
      </w:r>
      <w:r w:rsidR="00967321">
        <w:rPr>
          <w:rFonts w:ascii="Times New Roman" w:hAnsi="Times New Roman" w:cs="Times New Roman" w:hint="eastAsia"/>
          <w:sz w:val="22"/>
        </w:rPr>
        <w:t>UE</w:t>
      </w:r>
      <w:r w:rsidR="00967321">
        <w:rPr>
          <w:rFonts w:ascii="Times New Roman" w:hAnsi="Times New Roman" w:cs="Times New Roman"/>
          <w:sz w:val="22"/>
        </w:rPr>
        <w:t>’</w:t>
      </w:r>
      <w:r w:rsidR="00967321">
        <w:rPr>
          <w:rFonts w:ascii="Times New Roman" w:hAnsi="Times New Roman" w:cs="Times New Roman" w:hint="eastAsia"/>
          <w:sz w:val="22"/>
        </w:rPr>
        <w:t>s power consumption due to the measurements in NR, RAN2 also agreed to follow the same principle as LTE.</w:t>
      </w:r>
    </w:p>
    <w:p w:rsidR="00167FAB" w:rsidRDefault="00167FAB" w:rsidP="004E0B79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062CBF" w:rsidRDefault="00167FAB" w:rsidP="004E0B79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However, it is not clear whether both (a) the serving cell</w:t>
      </w:r>
      <w:r>
        <w:rPr>
          <w:rFonts w:ascii="Times New Roman" w:hAnsi="Times New Roman" w:cs="Times New Roman"/>
          <w:sz w:val="22"/>
        </w:rPr>
        <w:t>’</w:t>
      </w:r>
      <w:r>
        <w:rPr>
          <w:rFonts w:ascii="Times New Roman" w:hAnsi="Times New Roman" w:cs="Times New Roman" w:hint="eastAsia"/>
          <w:sz w:val="22"/>
        </w:rPr>
        <w:t xml:space="preserve">s quality derived from </w:t>
      </w:r>
      <w:r w:rsidR="00E61C5E">
        <w:rPr>
          <w:rFonts w:ascii="Times New Roman" w:hAnsi="Times New Roman" w:cs="Times New Roman" w:hint="eastAsia"/>
          <w:sz w:val="22"/>
        </w:rPr>
        <w:t>x</w:t>
      </w:r>
      <w:r>
        <w:rPr>
          <w:rFonts w:ascii="Times New Roman" w:hAnsi="Times New Roman" w:cs="Times New Roman" w:hint="eastAsia"/>
          <w:sz w:val="22"/>
        </w:rPr>
        <w:t xml:space="preserve">SS and (b) that from CSI-RS are allowed for the CONNECTED UE to be compared </w:t>
      </w:r>
      <w:r w:rsidR="001C0CFA">
        <w:rPr>
          <w:rFonts w:ascii="Times New Roman" w:hAnsi="Times New Roman" w:cs="Times New Roman" w:hint="eastAsia"/>
          <w:sz w:val="22"/>
        </w:rPr>
        <w:t xml:space="preserve">with </w:t>
      </w:r>
      <w:r w:rsidR="001C0CFA" w:rsidRPr="00E61C5E">
        <w:rPr>
          <w:rFonts w:ascii="Times New Roman" w:hAnsi="Times New Roman" w:cs="Times New Roman" w:hint="eastAsia"/>
          <w:i/>
          <w:sz w:val="22"/>
        </w:rPr>
        <w:t>s-Measure</w:t>
      </w:r>
      <w:r w:rsidR="001C0CFA">
        <w:rPr>
          <w:rFonts w:ascii="Times New Roman" w:hAnsi="Times New Roman" w:cs="Times New Roman" w:hint="eastAsia"/>
          <w:sz w:val="22"/>
        </w:rPr>
        <w:t>. To support the consistent operation between the IDLE and CONNECTED modes, it is reasonable that the CONNECTED UE determines whether to perform neighbor cell measurements by the serving cell</w:t>
      </w:r>
      <w:r w:rsidR="001C0CFA">
        <w:rPr>
          <w:rFonts w:ascii="Times New Roman" w:hAnsi="Times New Roman" w:cs="Times New Roman"/>
          <w:sz w:val="22"/>
        </w:rPr>
        <w:t>’</w:t>
      </w:r>
      <w:r w:rsidR="00A32998">
        <w:rPr>
          <w:rFonts w:ascii="Times New Roman" w:hAnsi="Times New Roman" w:cs="Times New Roman" w:hint="eastAsia"/>
          <w:sz w:val="22"/>
        </w:rPr>
        <w:t xml:space="preserve">s quality derived from </w:t>
      </w:r>
      <w:r w:rsidR="00E61C5E">
        <w:rPr>
          <w:rFonts w:ascii="Times New Roman" w:hAnsi="Times New Roman" w:cs="Times New Roman" w:hint="eastAsia"/>
          <w:sz w:val="22"/>
        </w:rPr>
        <w:t>x</w:t>
      </w:r>
      <w:r w:rsidR="00A32998">
        <w:rPr>
          <w:rFonts w:ascii="Times New Roman" w:hAnsi="Times New Roman" w:cs="Times New Roman" w:hint="eastAsia"/>
          <w:sz w:val="22"/>
        </w:rPr>
        <w:t xml:space="preserve">SS, which can be seen as an </w:t>
      </w:r>
      <w:r w:rsidR="00A32998">
        <w:rPr>
          <w:rFonts w:ascii="Times New Roman" w:hAnsi="Times New Roman" w:cs="Times New Roman"/>
          <w:sz w:val="22"/>
        </w:rPr>
        <w:t>“</w:t>
      </w:r>
      <w:r w:rsidR="00A32998">
        <w:rPr>
          <w:rFonts w:ascii="Times New Roman" w:hAnsi="Times New Roman" w:cs="Times New Roman" w:hint="eastAsia"/>
          <w:sz w:val="22"/>
        </w:rPr>
        <w:t>always on</w:t>
      </w:r>
      <w:r w:rsidR="00A32998">
        <w:rPr>
          <w:rFonts w:ascii="Times New Roman" w:hAnsi="Times New Roman" w:cs="Times New Roman"/>
          <w:sz w:val="22"/>
        </w:rPr>
        <w:t>”</w:t>
      </w:r>
      <w:r w:rsidR="00A32998">
        <w:rPr>
          <w:rFonts w:ascii="Times New Roman" w:hAnsi="Times New Roman" w:cs="Times New Roman" w:hint="eastAsia"/>
          <w:sz w:val="22"/>
        </w:rPr>
        <w:t xml:space="preserve"> signal.</w:t>
      </w:r>
    </w:p>
    <w:p w:rsidR="00062CBF" w:rsidRPr="00A32998" w:rsidRDefault="00062CBF" w:rsidP="004E0B79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2D18B0" w:rsidRPr="002D18B0" w:rsidRDefault="002D18B0" w:rsidP="002D18B0">
      <w:pPr>
        <w:pStyle w:val="a6"/>
        <w:spacing w:line="312" w:lineRule="auto"/>
        <w:jc w:val="left"/>
        <w:rPr>
          <w:rFonts w:ascii="Times New Roman" w:hAnsi="Times New Roman" w:cs="Times New Roman"/>
          <w:b/>
          <w:sz w:val="22"/>
        </w:rPr>
      </w:pPr>
      <w:r w:rsidRPr="00E1211D">
        <w:rPr>
          <w:rFonts w:ascii="Times New Roman" w:hAnsi="Times New Roman" w:cs="Times New Roman" w:hint="eastAsia"/>
          <w:b/>
          <w:sz w:val="22"/>
        </w:rPr>
        <w:t>Observation</w:t>
      </w:r>
      <w:r>
        <w:rPr>
          <w:rFonts w:ascii="Times New Roman" w:hAnsi="Times New Roman" w:cs="Times New Roman" w:hint="eastAsia"/>
          <w:b/>
          <w:sz w:val="22"/>
        </w:rPr>
        <w:t xml:space="preserve"> 2</w:t>
      </w:r>
      <w:r w:rsidRPr="00E1211D">
        <w:rPr>
          <w:rFonts w:ascii="Times New Roman" w:hAnsi="Times New Roman" w:cs="Times New Roman" w:hint="eastAsia"/>
          <w:b/>
          <w:sz w:val="22"/>
        </w:rPr>
        <w:t>:</w:t>
      </w:r>
      <w:r>
        <w:rPr>
          <w:rFonts w:ascii="Times New Roman" w:hAnsi="Times New Roman" w:cs="Times New Roman" w:hint="eastAsia"/>
          <w:b/>
          <w:sz w:val="22"/>
        </w:rPr>
        <w:t xml:space="preserve"> For the CONNECTED UE, it is reasonable that the UE is not required to perform neighbor cell measurements if the serving cell</w:t>
      </w:r>
      <w:r>
        <w:rPr>
          <w:rFonts w:ascii="Times New Roman" w:hAnsi="Times New Roman" w:cs="Times New Roman"/>
          <w:b/>
          <w:sz w:val="22"/>
        </w:rPr>
        <w:t>’</w:t>
      </w:r>
      <w:r>
        <w:rPr>
          <w:rFonts w:ascii="Times New Roman" w:hAnsi="Times New Roman" w:cs="Times New Roman" w:hint="eastAsia"/>
          <w:b/>
          <w:sz w:val="22"/>
        </w:rPr>
        <w:t>s quality derived from xSS is better than a pre-defined threshold.</w:t>
      </w:r>
    </w:p>
    <w:p w:rsidR="00062CBF" w:rsidRDefault="00062CBF" w:rsidP="004E0B79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2D05C8" w:rsidRPr="002D05C8" w:rsidRDefault="002D05C8" w:rsidP="004E0B79">
      <w:pPr>
        <w:pStyle w:val="a6"/>
        <w:spacing w:line="312" w:lineRule="auto"/>
        <w:jc w:val="left"/>
        <w:rPr>
          <w:rFonts w:ascii="Times New Roman" w:hAnsi="Times New Roman" w:cs="Times New Roman"/>
          <w:b/>
          <w:sz w:val="22"/>
        </w:rPr>
      </w:pPr>
      <w:r w:rsidRPr="002D05C8">
        <w:rPr>
          <w:rFonts w:ascii="Times New Roman" w:hAnsi="Times New Roman" w:cs="Times New Roman" w:hint="eastAsia"/>
          <w:b/>
          <w:sz w:val="22"/>
        </w:rPr>
        <w:t>Observation 3: For the CONNECTED UE, it is not clear that the serving cell</w:t>
      </w:r>
      <w:r w:rsidRPr="002D05C8">
        <w:rPr>
          <w:rFonts w:ascii="Times New Roman" w:hAnsi="Times New Roman" w:cs="Times New Roman"/>
          <w:b/>
          <w:sz w:val="22"/>
        </w:rPr>
        <w:t>’</w:t>
      </w:r>
      <w:r w:rsidRPr="002D05C8">
        <w:rPr>
          <w:rFonts w:ascii="Times New Roman" w:hAnsi="Times New Roman" w:cs="Times New Roman" w:hint="eastAsia"/>
          <w:b/>
          <w:sz w:val="22"/>
        </w:rPr>
        <w:t>s quality derived from CSI-RS can be used to determine whether neighbor cell measurements are required or not.</w:t>
      </w:r>
    </w:p>
    <w:p w:rsidR="002D18B0" w:rsidRPr="002D18B0" w:rsidRDefault="002D18B0" w:rsidP="004E0B79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BB3192" w:rsidRDefault="00BB3192" w:rsidP="004E0B79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Then, the remaining issue is whether or not the serving cell</w:t>
      </w:r>
      <w:r>
        <w:rPr>
          <w:rFonts w:ascii="Times New Roman" w:hAnsi="Times New Roman" w:cs="Times New Roman"/>
          <w:sz w:val="22"/>
        </w:rPr>
        <w:t>’</w:t>
      </w:r>
      <w:r>
        <w:rPr>
          <w:rFonts w:ascii="Times New Roman" w:hAnsi="Times New Roman" w:cs="Times New Roman" w:hint="eastAsia"/>
          <w:sz w:val="22"/>
        </w:rPr>
        <w:t>s quality derived from CSI-RS can be used for this purpose. Although the operation of CSI-RS (e.g., when CSI-RS is configured to the CONNECTED UE) has not been clear yet, the following aspects should be considered.</w:t>
      </w:r>
    </w:p>
    <w:p w:rsidR="00BB3192" w:rsidRDefault="00BB3192" w:rsidP="004E0B79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FC1812" w:rsidRDefault="00BB3192" w:rsidP="004E0B79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First of all, it is generally expected that the analog beam that is used to transmit CSI-RS has a different beamforming gain from the beam </w:t>
      </w:r>
      <w:r w:rsidR="00402121">
        <w:rPr>
          <w:rFonts w:ascii="Times New Roman" w:hAnsi="Times New Roman" w:cs="Times New Roman" w:hint="eastAsia"/>
          <w:sz w:val="22"/>
        </w:rPr>
        <w:t xml:space="preserve">used to transmit xSS. For instance, CSI-RS is transmitted on narrow beams while xSS is transmitted on wide beams. It is </w:t>
      </w:r>
      <w:r w:rsidR="00033ACD">
        <w:rPr>
          <w:rFonts w:ascii="Times New Roman" w:hAnsi="Times New Roman" w:cs="Times New Roman" w:hint="eastAsia"/>
          <w:sz w:val="22"/>
        </w:rPr>
        <w:t xml:space="preserve">then </w:t>
      </w:r>
      <w:r w:rsidR="00402121">
        <w:rPr>
          <w:rFonts w:ascii="Times New Roman" w:hAnsi="Times New Roman" w:cs="Times New Roman" w:hint="eastAsia"/>
          <w:sz w:val="22"/>
        </w:rPr>
        <w:t xml:space="preserve">expected that the cell qualities that are derived from CSI-RS and xSS </w:t>
      </w:r>
      <w:r w:rsidR="00033ACD">
        <w:rPr>
          <w:rFonts w:ascii="Times New Roman" w:hAnsi="Times New Roman" w:cs="Times New Roman" w:hint="eastAsia"/>
          <w:sz w:val="22"/>
        </w:rPr>
        <w:t xml:space="preserve">can be different. </w:t>
      </w:r>
      <w:r w:rsidR="00402121">
        <w:rPr>
          <w:rFonts w:ascii="Times New Roman" w:hAnsi="Times New Roman" w:cs="Times New Roman" w:hint="eastAsia"/>
          <w:sz w:val="22"/>
        </w:rPr>
        <w:t>In this c</w:t>
      </w:r>
      <w:r w:rsidR="00033ACD">
        <w:rPr>
          <w:rFonts w:ascii="Times New Roman" w:hAnsi="Times New Roman" w:cs="Times New Roman" w:hint="eastAsia"/>
          <w:sz w:val="22"/>
        </w:rPr>
        <w:t>ase, it is not reasonable that these two values</w:t>
      </w:r>
      <w:r w:rsidR="00402121">
        <w:rPr>
          <w:rFonts w:ascii="Times New Roman" w:hAnsi="Times New Roman" w:cs="Times New Roman" w:hint="eastAsia"/>
          <w:sz w:val="22"/>
        </w:rPr>
        <w:t xml:space="preserve"> are compared with the same </w:t>
      </w:r>
      <w:r w:rsidR="00402121" w:rsidRPr="00E61C5E">
        <w:rPr>
          <w:rFonts w:ascii="Times New Roman" w:hAnsi="Times New Roman" w:cs="Times New Roman" w:hint="eastAsia"/>
          <w:i/>
          <w:sz w:val="22"/>
        </w:rPr>
        <w:t>s-Mea</w:t>
      </w:r>
      <w:r w:rsidR="00033ACD" w:rsidRPr="00E61C5E">
        <w:rPr>
          <w:rFonts w:ascii="Times New Roman" w:hAnsi="Times New Roman" w:cs="Times New Roman" w:hint="eastAsia"/>
          <w:i/>
          <w:sz w:val="22"/>
        </w:rPr>
        <w:t>sure</w:t>
      </w:r>
      <w:r w:rsidR="00033ACD">
        <w:rPr>
          <w:rFonts w:ascii="Times New Roman" w:hAnsi="Times New Roman" w:cs="Times New Roman" w:hint="eastAsia"/>
          <w:sz w:val="22"/>
        </w:rPr>
        <w:t xml:space="preserve"> to determine the necessity of neighbor cell measurements. Configuring two different thresholds (i.e., </w:t>
      </w:r>
      <w:r w:rsidR="00033ACD" w:rsidRPr="00E61C5E">
        <w:rPr>
          <w:rFonts w:ascii="Times New Roman" w:hAnsi="Times New Roman" w:cs="Times New Roman" w:hint="eastAsia"/>
          <w:i/>
          <w:sz w:val="22"/>
        </w:rPr>
        <w:t>s-Measure</w:t>
      </w:r>
      <w:r w:rsidR="00033ACD" w:rsidRPr="00033ACD">
        <w:rPr>
          <w:rFonts w:ascii="Times New Roman" w:hAnsi="Times New Roman" w:cs="Times New Roman" w:hint="eastAsia"/>
          <w:sz w:val="22"/>
          <w:vertAlign w:val="subscript"/>
        </w:rPr>
        <w:t>CSI-RS</w:t>
      </w:r>
      <w:r w:rsidR="00033ACD">
        <w:rPr>
          <w:rFonts w:ascii="Times New Roman" w:hAnsi="Times New Roman" w:cs="Times New Roman" w:hint="eastAsia"/>
          <w:sz w:val="22"/>
        </w:rPr>
        <w:t xml:space="preserve"> and </w:t>
      </w:r>
      <w:r w:rsidR="00033ACD" w:rsidRPr="00E61C5E">
        <w:rPr>
          <w:rFonts w:ascii="Times New Roman" w:hAnsi="Times New Roman" w:cs="Times New Roman" w:hint="eastAsia"/>
          <w:i/>
          <w:sz w:val="22"/>
        </w:rPr>
        <w:t>s-Measure</w:t>
      </w:r>
      <w:r w:rsidR="00033ACD" w:rsidRPr="00033ACD">
        <w:rPr>
          <w:rFonts w:ascii="Times New Roman" w:hAnsi="Times New Roman" w:cs="Times New Roman" w:hint="eastAsia"/>
          <w:sz w:val="22"/>
          <w:vertAlign w:val="subscript"/>
        </w:rPr>
        <w:t>xSS</w:t>
      </w:r>
      <w:r w:rsidR="00033ACD">
        <w:rPr>
          <w:rFonts w:ascii="Times New Roman" w:hAnsi="Times New Roman" w:cs="Times New Roman" w:hint="eastAsia"/>
          <w:sz w:val="22"/>
        </w:rPr>
        <w:t>) can be considered to tr</w:t>
      </w:r>
      <w:r w:rsidR="00F13521">
        <w:rPr>
          <w:rFonts w:ascii="Times New Roman" w:hAnsi="Times New Roman" w:cs="Times New Roman" w:hint="eastAsia"/>
          <w:sz w:val="22"/>
        </w:rPr>
        <w:t>eat this situation</w:t>
      </w:r>
      <w:r w:rsidR="005D4C58">
        <w:rPr>
          <w:rFonts w:ascii="Times New Roman" w:hAnsi="Times New Roman" w:cs="Times New Roman" w:hint="eastAsia"/>
          <w:sz w:val="22"/>
        </w:rPr>
        <w:t xml:space="preserve">. </w:t>
      </w:r>
      <w:r w:rsidR="00FC1812">
        <w:rPr>
          <w:rFonts w:ascii="Times New Roman" w:hAnsi="Times New Roman" w:cs="Times New Roman" w:hint="eastAsia"/>
          <w:sz w:val="22"/>
        </w:rPr>
        <w:t xml:space="preserve">However, </w:t>
      </w:r>
      <w:r w:rsidR="00C31DA5">
        <w:rPr>
          <w:rFonts w:ascii="Times New Roman" w:hAnsi="Times New Roman" w:cs="Times New Roman" w:hint="eastAsia"/>
          <w:sz w:val="22"/>
        </w:rPr>
        <w:t xml:space="preserve">such an </w:t>
      </w:r>
      <w:r w:rsidR="00FC1812">
        <w:rPr>
          <w:rFonts w:ascii="Times New Roman" w:hAnsi="Times New Roman" w:cs="Times New Roman" w:hint="eastAsia"/>
          <w:sz w:val="22"/>
        </w:rPr>
        <w:t>approach makes the</w:t>
      </w:r>
      <w:r w:rsidR="00577B2E">
        <w:rPr>
          <w:rFonts w:ascii="Times New Roman" w:hAnsi="Times New Roman" w:cs="Times New Roman" w:hint="eastAsia"/>
          <w:sz w:val="22"/>
        </w:rPr>
        <w:t xml:space="preserve"> </w:t>
      </w:r>
      <w:r w:rsidR="00FC1812">
        <w:rPr>
          <w:rFonts w:ascii="Times New Roman" w:hAnsi="Times New Roman" w:cs="Times New Roman" w:hint="eastAsia"/>
          <w:sz w:val="22"/>
        </w:rPr>
        <w:t>standard more complex and seems unnecessary since me</w:t>
      </w:r>
      <w:r w:rsidR="00C31DA5">
        <w:rPr>
          <w:rFonts w:ascii="Times New Roman" w:hAnsi="Times New Roman" w:cs="Times New Roman" w:hint="eastAsia"/>
          <w:sz w:val="22"/>
        </w:rPr>
        <w:t xml:space="preserve">asuring neighbor cells is anyway </w:t>
      </w:r>
      <w:r w:rsidR="005D4C58">
        <w:rPr>
          <w:rFonts w:ascii="Times New Roman" w:hAnsi="Times New Roman" w:cs="Times New Roman" w:hint="eastAsia"/>
          <w:sz w:val="22"/>
        </w:rPr>
        <w:t xml:space="preserve">required regardless of the cell quality derived from CSI-RS, </w:t>
      </w:r>
      <w:r w:rsidR="00FC1812">
        <w:rPr>
          <w:rFonts w:ascii="Times New Roman" w:hAnsi="Times New Roman" w:cs="Times New Roman" w:hint="eastAsia"/>
          <w:sz w:val="22"/>
        </w:rPr>
        <w:t>if the cell quality derived from xSS is worse than a pre-defined threshold.</w:t>
      </w:r>
    </w:p>
    <w:p w:rsidR="00F13521" w:rsidRDefault="00F13521" w:rsidP="004E0B79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033ACD" w:rsidRPr="00956D73" w:rsidRDefault="00956D73" w:rsidP="004E0B79">
      <w:pPr>
        <w:pStyle w:val="a6"/>
        <w:spacing w:line="312" w:lineRule="auto"/>
        <w:jc w:val="left"/>
        <w:rPr>
          <w:rFonts w:ascii="Times New Roman" w:hAnsi="Times New Roman" w:cs="Times New Roman"/>
          <w:b/>
          <w:sz w:val="22"/>
        </w:rPr>
      </w:pPr>
      <w:r w:rsidRPr="00956D73">
        <w:rPr>
          <w:rFonts w:ascii="Times New Roman" w:hAnsi="Times New Roman" w:cs="Times New Roman" w:hint="eastAsia"/>
          <w:b/>
          <w:sz w:val="22"/>
        </w:rPr>
        <w:t>Observation</w:t>
      </w:r>
      <w:r w:rsidR="00577B2E">
        <w:rPr>
          <w:rFonts w:ascii="Times New Roman" w:hAnsi="Times New Roman" w:cs="Times New Roman" w:hint="eastAsia"/>
          <w:b/>
          <w:sz w:val="22"/>
        </w:rPr>
        <w:t xml:space="preserve"> 4</w:t>
      </w:r>
      <w:r w:rsidRPr="00956D73">
        <w:rPr>
          <w:rFonts w:ascii="Times New Roman" w:hAnsi="Times New Roman" w:cs="Times New Roman" w:hint="eastAsia"/>
          <w:b/>
          <w:sz w:val="22"/>
        </w:rPr>
        <w:t>:</w:t>
      </w:r>
      <w:r w:rsidR="00577B2E">
        <w:rPr>
          <w:rFonts w:ascii="Times New Roman" w:hAnsi="Times New Roman" w:cs="Times New Roman" w:hint="eastAsia"/>
          <w:b/>
          <w:sz w:val="22"/>
        </w:rPr>
        <w:t xml:space="preserve"> To use CSI-RS for determining the necessity of neighbor cell measurements in addition to xSS, </w:t>
      </w:r>
      <w:r w:rsidR="00577B2E" w:rsidRPr="00577B2E">
        <w:rPr>
          <w:rFonts w:ascii="Times New Roman" w:hAnsi="Times New Roman" w:cs="Times New Roman" w:hint="eastAsia"/>
          <w:b/>
          <w:i/>
          <w:sz w:val="22"/>
        </w:rPr>
        <w:t>s-Measure</w:t>
      </w:r>
      <w:r w:rsidR="00577B2E">
        <w:rPr>
          <w:rFonts w:ascii="Times New Roman" w:hAnsi="Times New Roman" w:cs="Times New Roman" w:hint="eastAsia"/>
          <w:b/>
          <w:sz w:val="22"/>
        </w:rPr>
        <w:t xml:space="preserve"> for CSI-RS and that for xSS </w:t>
      </w:r>
      <w:r w:rsidR="00BA2A97">
        <w:rPr>
          <w:rFonts w:ascii="Times New Roman" w:hAnsi="Times New Roman" w:cs="Times New Roman" w:hint="eastAsia"/>
          <w:b/>
          <w:sz w:val="22"/>
        </w:rPr>
        <w:t xml:space="preserve">need to be </w:t>
      </w:r>
      <w:r w:rsidR="00577B2E">
        <w:rPr>
          <w:rFonts w:ascii="Times New Roman" w:hAnsi="Times New Roman" w:cs="Times New Roman" w:hint="eastAsia"/>
          <w:b/>
          <w:sz w:val="22"/>
        </w:rPr>
        <w:t>defined separately, which makes the standard more complex.</w:t>
      </w:r>
    </w:p>
    <w:p w:rsidR="00846924" w:rsidRPr="00577B2E" w:rsidRDefault="00846924" w:rsidP="004E0B79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F9335D" w:rsidRDefault="00A815BD" w:rsidP="004E0B79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One can argue that neighbor cell measurements are required if </w:t>
      </w:r>
      <w:r w:rsidR="00EC7924">
        <w:rPr>
          <w:rFonts w:ascii="Times New Roman" w:hAnsi="Times New Roman" w:cs="Times New Roman" w:hint="eastAsia"/>
          <w:sz w:val="22"/>
        </w:rPr>
        <w:t>the serving cell</w:t>
      </w:r>
      <w:r w:rsidR="00EC7924">
        <w:rPr>
          <w:rFonts w:ascii="Times New Roman" w:hAnsi="Times New Roman" w:cs="Times New Roman"/>
          <w:sz w:val="22"/>
        </w:rPr>
        <w:t>’</w:t>
      </w:r>
      <w:r w:rsidR="00EC7924">
        <w:rPr>
          <w:rFonts w:ascii="Times New Roman" w:hAnsi="Times New Roman" w:cs="Times New Roman" w:hint="eastAsia"/>
          <w:sz w:val="22"/>
        </w:rPr>
        <w:t xml:space="preserve">s quality derived from </w:t>
      </w:r>
      <w:r>
        <w:rPr>
          <w:rFonts w:ascii="Times New Roman" w:hAnsi="Times New Roman" w:cs="Times New Roman"/>
          <w:sz w:val="22"/>
        </w:rPr>
        <w:t xml:space="preserve">CSI-RS is </w:t>
      </w:r>
      <w:r w:rsidR="00F9335D">
        <w:rPr>
          <w:rFonts w:ascii="Times New Roman" w:hAnsi="Times New Roman" w:cs="Times New Roman" w:hint="eastAsia"/>
          <w:sz w:val="22"/>
        </w:rPr>
        <w:t xml:space="preserve">weaker </w:t>
      </w:r>
      <w:r>
        <w:rPr>
          <w:rFonts w:ascii="Times New Roman" w:hAnsi="Times New Roman" w:cs="Times New Roman"/>
          <w:sz w:val="22"/>
        </w:rPr>
        <w:t xml:space="preserve">than </w:t>
      </w:r>
      <w:r w:rsidRPr="00E61C5E">
        <w:rPr>
          <w:rFonts w:ascii="Times New Roman" w:hAnsi="Times New Roman" w:cs="Times New Roman"/>
          <w:i/>
          <w:sz w:val="22"/>
        </w:rPr>
        <w:t>s-Measure</w:t>
      </w:r>
      <w:r w:rsidRPr="00A815BD">
        <w:rPr>
          <w:rFonts w:ascii="Times New Roman" w:hAnsi="Times New Roman" w:cs="Times New Roman"/>
          <w:sz w:val="22"/>
          <w:vertAlign w:val="subscript"/>
        </w:rPr>
        <w:t>CSI-RS</w:t>
      </w:r>
      <w:r>
        <w:rPr>
          <w:rFonts w:ascii="Times New Roman" w:hAnsi="Times New Roman" w:cs="Times New Roman"/>
          <w:sz w:val="22"/>
        </w:rPr>
        <w:t xml:space="preserve"> while </w:t>
      </w:r>
      <w:r w:rsidR="00F9335D">
        <w:rPr>
          <w:rFonts w:ascii="Times New Roman" w:hAnsi="Times New Roman" w:cs="Times New Roman" w:hint="eastAsia"/>
          <w:sz w:val="22"/>
        </w:rPr>
        <w:t xml:space="preserve">that derived from </w:t>
      </w:r>
      <w:r>
        <w:rPr>
          <w:rFonts w:ascii="Times New Roman" w:hAnsi="Times New Roman" w:cs="Times New Roman" w:hint="eastAsia"/>
          <w:sz w:val="22"/>
        </w:rPr>
        <w:t>x</w:t>
      </w:r>
      <w:r>
        <w:rPr>
          <w:rFonts w:ascii="Times New Roman" w:hAnsi="Times New Roman" w:cs="Times New Roman"/>
          <w:sz w:val="22"/>
        </w:rPr>
        <w:t xml:space="preserve">SS is stronger than </w:t>
      </w:r>
      <w:r w:rsidRPr="00E61C5E">
        <w:rPr>
          <w:rFonts w:ascii="Times New Roman" w:hAnsi="Times New Roman" w:cs="Times New Roman"/>
          <w:i/>
          <w:sz w:val="22"/>
        </w:rPr>
        <w:t>s-Measure</w:t>
      </w:r>
      <w:r w:rsidRPr="00A815BD">
        <w:rPr>
          <w:rFonts w:ascii="Times New Roman" w:hAnsi="Times New Roman" w:cs="Times New Roman"/>
          <w:sz w:val="22"/>
          <w:vertAlign w:val="subscript"/>
        </w:rPr>
        <w:t>xSS</w:t>
      </w:r>
      <w:r w:rsidR="00F9335D">
        <w:rPr>
          <w:rFonts w:ascii="Times New Roman" w:hAnsi="Times New Roman" w:cs="Times New Roman" w:hint="eastAsia"/>
          <w:sz w:val="22"/>
        </w:rPr>
        <w:t xml:space="preserve">. </w:t>
      </w:r>
      <w:r>
        <w:rPr>
          <w:rFonts w:ascii="Times New Roman" w:hAnsi="Times New Roman" w:cs="Times New Roman" w:hint="eastAsia"/>
          <w:sz w:val="22"/>
        </w:rPr>
        <w:t xml:space="preserve">Depending on the value of </w:t>
      </w:r>
      <w:r w:rsidRPr="00E61C5E">
        <w:rPr>
          <w:rFonts w:ascii="Times New Roman" w:hAnsi="Times New Roman" w:cs="Times New Roman" w:hint="eastAsia"/>
          <w:i/>
          <w:sz w:val="22"/>
        </w:rPr>
        <w:t>s-Measure</w:t>
      </w:r>
      <w:r w:rsidRPr="00A815BD">
        <w:rPr>
          <w:rFonts w:ascii="Times New Roman" w:hAnsi="Times New Roman" w:cs="Times New Roman" w:hint="eastAsia"/>
          <w:sz w:val="22"/>
          <w:vertAlign w:val="subscript"/>
        </w:rPr>
        <w:t>CSI-RS</w:t>
      </w:r>
      <w:r>
        <w:rPr>
          <w:rFonts w:ascii="Times New Roman" w:hAnsi="Times New Roman" w:cs="Times New Roman" w:hint="eastAsia"/>
          <w:sz w:val="22"/>
        </w:rPr>
        <w:t>, this argument can be true especially when the beams for CSI-RS are swept for all directions (</w:t>
      </w:r>
      <w:r w:rsidR="00F9335D">
        <w:rPr>
          <w:rFonts w:ascii="Times New Roman" w:hAnsi="Times New Roman" w:cs="Times New Roman" w:hint="eastAsia"/>
          <w:sz w:val="22"/>
        </w:rPr>
        <w:t xml:space="preserve">i.e., </w:t>
      </w:r>
      <w:r>
        <w:rPr>
          <w:rFonts w:ascii="Times New Roman" w:hAnsi="Times New Roman" w:cs="Times New Roman" w:hint="eastAsia"/>
          <w:sz w:val="22"/>
        </w:rPr>
        <w:t>entire cell coverage).</w:t>
      </w:r>
      <w:r w:rsidR="00F9335D">
        <w:rPr>
          <w:rFonts w:ascii="Times New Roman" w:hAnsi="Times New Roman" w:cs="Times New Roman" w:hint="eastAsia"/>
          <w:sz w:val="22"/>
        </w:rPr>
        <w:t xml:space="preserve"> However, if CSI-RS is transmitted on a set of selected beams (i.e., partial cell coverage) for a specific UE, this situation can occur when the serving gNB wrongly selects the </w:t>
      </w:r>
      <w:r w:rsidR="008270AF">
        <w:rPr>
          <w:rFonts w:ascii="Times New Roman" w:hAnsi="Times New Roman" w:cs="Times New Roman" w:hint="eastAsia"/>
          <w:sz w:val="22"/>
        </w:rPr>
        <w:t xml:space="preserve">beam set </w:t>
      </w:r>
      <w:r w:rsidR="00F9335D">
        <w:rPr>
          <w:rFonts w:ascii="Times New Roman" w:hAnsi="Times New Roman" w:cs="Times New Roman" w:hint="eastAsia"/>
          <w:sz w:val="22"/>
        </w:rPr>
        <w:t>that transmit</w:t>
      </w:r>
      <w:r w:rsidR="008270AF">
        <w:rPr>
          <w:rFonts w:ascii="Times New Roman" w:hAnsi="Times New Roman" w:cs="Times New Roman" w:hint="eastAsia"/>
          <w:sz w:val="22"/>
        </w:rPr>
        <w:t>s</w:t>
      </w:r>
      <w:r w:rsidR="00F9335D">
        <w:rPr>
          <w:rFonts w:ascii="Times New Roman" w:hAnsi="Times New Roman" w:cs="Times New Roman" w:hint="eastAsia"/>
          <w:sz w:val="22"/>
        </w:rPr>
        <w:t xml:space="preserve"> CSI-RS. </w:t>
      </w:r>
      <w:r w:rsidR="008270AF">
        <w:rPr>
          <w:rFonts w:ascii="Times New Roman" w:hAnsi="Times New Roman" w:cs="Times New Roman" w:hint="eastAsia"/>
          <w:sz w:val="22"/>
        </w:rPr>
        <w:t xml:space="preserve">In this case, </w:t>
      </w:r>
      <w:r w:rsidR="00F9335D">
        <w:rPr>
          <w:rFonts w:ascii="Times New Roman" w:hAnsi="Times New Roman" w:cs="Times New Roman" w:hint="eastAsia"/>
          <w:sz w:val="22"/>
        </w:rPr>
        <w:t xml:space="preserve">intra-cell beam management should be performed first before </w:t>
      </w:r>
      <w:r w:rsidR="008270AF">
        <w:rPr>
          <w:rFonts w:ascii="Times New Roman" w:hAnsi="Times New Roman" w:cs="Times New Roman" w:hint="eastAsia"/>
          <w:sz w:val="22"/>
        </w:rPr>
        <w:t xml:space="preserve">the </w:t>
      </w:r>
      <w:r w:rsidR="00F9335D">
        <w:rPr>
          <w:rFonts w:ascii="Times New Roman" w:hAnsi="Times New Roman" w:cs="Times New Roman" w:hint="eastAsia"/>
          <w:sz w:val="22"/>
        </w:rPr>
        <w:t>neighbor cell measurement</w:t>
      </w:r>
      <w:r w:rsidR="008270AF">
        <w:rPr>
          <w:rFonts w:ascii="Times New Roman" w:hAnsi="Times New Roman" w:cs="Times New Roman" w:hint="eastAsia"/>
          <w:sz w:val="22"/>
        </w:rPr>
        <w:t>s</w:t>
      </w:r>
      <w:r w:rsidR="00F9335D">
        <w:rPr>
          <w:rFonts w:ascii="Times New Roman" w:hAnsi="Times New Roman" w:cs="Times New Roman" w:hint="eastAsia"/>
          <w:sz w:val="22"/>
        </w:rPr>
        <w:t xml:space="preserve"> since the cell quality derived from xSS </w:t>
      </w:r>
      <w:r w:rsidR="008270AF">
        <w:rPr>
          <w:rFonts w:ascii="Times New Roman" w:hAnsi="Times New Roman" w:cs="Times New Roman" w:hint="eastAsia"/>
          <w:sz w:val="22"/>
        </w:rPr>
        <w:t xml:space="preserve">is still stronger </w:t>
      </w:r>
      <w:r w:rsidR="00F9335D">
        <w:rPr>
          <w:rFonts w:ascii="Times New Roman" w:hAnsi="Times New Roman" w:cs="Times New Roman" w:hint="eastAsia"/>
          <w:sz w:val="22"/>
        </w:rPr>
        <w:t xml:space="preserve">than </w:t>
      </w:r>
      <w:r w:rsidR="00F9335D" w:rsidRPr="00E61C5E">
        <w:rPr>
          <w:rFonts w:ascii="Times New Roman" w:hAnsi="Times New Roman" w:cs="Times New Roman" w:hint="eastAsia"/>
          <w:i/>
          <w:sz w:val="22"/>
        </w:rPr>
        <w:t>s-Measure</w:t>
      </w:r>
      <w:r w:rsidR="00F9335D" w:rsidRPr="008270AF">
        <w:rPr>
          <w:rFonts w:ascii="Times New Roman" w:hAnsi="Times New Roman" w:cs="Times New Roman" w:hint="eastAsia"/>
          <w:sz w:val="22"/>
          <w:vertAlign w:val="subscript"/>
        </w:rPr>
        <w:t>xSS</w:t>
      </w:r>
      <w:r w:rsidR="00F9335D">
        <w:rPr>
          <w:rFonts w:ascii="Times New Roman" w:hAnsi="Times New Roman" w:cs="Times New Roman" w:hint="eastAsia"/>
          <w:sz w:val="22"/>
        </w:rPr>
        <w:t>.</w:t>
      </w:r>
    </w:p>
    <w:p w:rsidR="00033ACD" w:rsidRDefault="00033ACD" w:rsidP="004E0B79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577B2E" w:rsidRDefault="00577B2E" w:rsidP="004E0B79">
      <w:pPr>
        <w:pStyle w:val="a6"/>
        <w:spacing w:line="312" w:lineRule="auto"/>
        <w:jc w:val="left"/>
        <w:rPr>
          <w:rFonts w:ascii="Times New Roman" w:hAnsi="Times New Roman" w:cs="Times New Roman"/>
          <w:b/>
          <w:sz w:val="22"/>
        </w:rPr>
      </w:pPr>
      <w:r>
        <w:rPr>
          <w:rFonts w:ascii="Times New Roman" w:hAnsi="Times New Roman" w:cs="Times New Roman" w:hint="eastAsia"/>
          <w:b/>
          <w:sz w:val="22"/>
        </w:rPr>
        <w:t xml:space="preserve">Observation 5: Although further discussion on the operation of CSI-RS for RRM measurements is required, it is difficult to find the case where </w:t>
      </w:r>
      <w:r w:rsidRPr="00577B2E">
        <w:rPr>
          <w:rFonts w:ascii="Times New Roman" w:hAnsi="Times New Roman" w:cs="Times New Roman"/>
          <w:b/>
          <w:sz w:val="22"/>
        </w:rPr>
        <w:t xml:space="preserve">CSI-RS </w:t>
      </w:r>
      <w:r>
        <w:rPr>
          <w:rFonts w:ascii="Times New Roman" w:hAnsi="Times New Roman" w:cs="Times New Roman" w:hint="eastAsia"/>
          <w:b/>
          <w:sz w:val="22"/>
        </w:rPr>
        <w:t xml:space="preserve">is useful to </w:t>
      </w:r>
      <w:r>
        <w:rPr>
          <w:rFonts w:ascii="Times New Roman" w:hAnsi="Times New Roman" w:cs="Times New Roman"/>
          <w:b/>
          <w:sz w:val="22"/>
        </w:rPr>
        <w:t>determine th</w:t>
      </w:r>
      <w:r>
        <w:rPr>
          <w:rFonts w:ascii="Times New Roman" w:hAnsi="Times New Roman" w:cs="Times New Roman" w:hint="eastAsia"/>
          <w:b/>
          <w:sz w:val="22"/>
        </w:rPr>
        <w:t xml:space="preserve">e </w:t>
      </w:r>
      <w:r>
        <w:rPr>
          <w:rFonts w:ascii="Times New Roman" w:hAnsi="Times New Roman" w:cs="Times New Roman"/>
          <w:b/>
          <w:sz w:val="22"/>
        </w:rPr>
        <w:t>necessity</w:t>
      </w:r>
      <w:r>
        <w:rPr>
          <w:rFonts w:ascii="Times New Roman" w:hAnsi="Times New Roman" w:cs="Times New Roman" w:hint="eastAsia"/>
          <w:b/>
          <w:sz w:val="22"/>
        </w:rPr>
        <w:t xml:space="preserve"> </w:t>
      </w:r>
      <w:r>
        <w:rPr>
          <w:rFonts w:ascii="Times New Roman" w:hAnsi="Times New Roman" w:cs="Times New Roman"/>
          <w:b/>
          <w:sz w:val="22"/>
        </w:rPr>
        <w:t>of</w:t>
      </w:r>
      <w:r>
        <w:rPr>
          <w:rFonts w:ascii="Times New Roman" w:hAnsi="Times New Roman" w:cs="Times New Roman" w:hint="eastAsia"/>
          <w:b/>
          <w:sz w:val="22"/>
        </w:rPr>
        <w:t xml:space="preserve"> </w:t>
      </w:r>
      <w:r>
        <w:rPr>
          <w:rFonts w:ascii="Times New Roman" w:hAnsi="Times New Roman" w:cs="Times New Roman"/>
          <w:b/>
          <w:sz w:val="22"/>
        </w:rPr>
        <w:t>neighbor</w:t>
      </w:r>
      <w:r>
        <w:rPr>
          <w:rFonts w:ascii="Times New Roman" w:hAnsi="Times New Roman" w:cs="Times New Roman" w:hint="eastAsia"/>
          <w:b/>
          <w:sz w:val="22"/>
        </w:rPr>
        <w:t xml:space="preserve"> </w:t>
      </w:r>
      <w:r>
        <w:rPr>
          <w:rFonts w:ascii="Times New Roman" w:hAnsi="Times New Roman" w:cs="Times New Roman"/>
          <w:b/>
          <w:sz w:val="22"/>
        </w:rPr>
        <w:t>cell</w:t>
      </w:r>
      <w:r>
        <w:rPr>
          <w:rFonts w:ascii="Times New Roman" w:hAnsi="Times New Roman" w:cs="Times New Roman" w:hint="eastAsia"/>
          <w:b/>
          <w:sz w:val="22"/>
        </w:rPr>
        <w:t xml:space="preserve"> </w:t>
      </w:r>
      <w:r w:rsidRPr="00577B2E">
        <w:rPr>
          <w:rFonts w:ascii="Times New Roman" w:hAnsi="Times New Roman" w:cs="Times New Roman"/>
          <w:b/>
          <w:sz w:val="22"/>
        </w:rPr>
        <w:t>measurements</w:t>
      </w:r>
      <w:r>
        <w:rPr>
          <w:rFonts w:ascii="Times New Roman" w:hAnsi="Times New Roman" w:cs="Times New Roman" w:hint="eastAsia"/>
          <w:b/>
          <w:sz w:val="22"/>
        </w:rPr>
        <w:t>.</w:t>
      </w:r>
    </w:p>
    <w:p w:rsidR="00577B2E" w:rsidRPr="00577B2E" w:rsidRDefault="00577B2E" w:rsidP="004E0B79">
      <w:pPr>
        <w:pStyle w:val="a6"/>
        <w:spacing w:line="312" w:lineRule="auto"/>
        <w:jc w:val="left"/>
        <w:rPr>
          <w:rFonts w:ascii="Times New Roman" w:hAnsi="Times New Roman" w:cs="Times New Roman"/>
          <w:b/>
          <w:sz w:val="22"/>
        </w:rPr>
      </w:pPr>
    </w:p>
    <w:p w:rsidR="008270AF" w:rsidRDefault="008270AF" w:rsidP="004E0B79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Based on the observations in this section, we have the following proposal.</w:t>
      </w:r>
    </w:p>
    <w:p w:rsidR="008270AF" w:rsidRDefault="008270AF" w:rsidP="004E0B79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D740C8" w:rsidRDefault="008270AF" w:rsidP="004E0B79">
      <w:pPr>
        <w:pStyle w:val="a6"/>
        <w:spacing w:line="312" w:lineRule="auto"/>
        <w:jc w:val="left"/>
        <w:rPr>
          <w:rFonts w:ascii="Times New Roman" w:hAnsi="Times New Roman" w:cs="Times New Roman"/>
          <w:b/>
          <w:sz w:val="22"/>
        </w:rPr>
      </w:pPr>
      <w:r w:rsidRPr="008270AF">
        <w:rPr>
          <w:rFonts w:ascii="Times New Roman" w:hAnsi="Times New Roman" w:cs="Times New Roman" w:hint="eastAsia"/>
          <w:b/>
          <w:sz w:val="22"/>
        </w:rPr>
        <w:t>Proposal</w:t>
      </w:r>
      <w:r w:rsidR="00D740C8">
        <w:rPr>
          <w:rFonts w:ascii="Times New Roman" w:hAnsi="Times New Roman" w:cs="Times New Roman" w:hint="eastAsia"/>
          <w:b/>
          <w:sz w:val="22"/>
        </w:rPr>
        <w:t xml:space="preserve"> 1</w:t>
      </w:r>
      <w:r w:rsidRPr="008270AF">
        <w:rPr>
          <w:rFonts w:ascii="Times New Roman" w:hAnsi="Times New Roman" w:cs="Times New Roman" w:hint="eastAsia"/>
          <w:b/>
          <w:sz w:val="22"/>
        </w:rPr>
        <w:t>:</w:t>
      </w:r>
      <w:r w:rsidR="00D740C8">
        <w:rPr>
          <w:rFonts w:ascii="Times New Roman" w:hAnsi="Times New Roman" w:cs="Times New Roman" w:hint="eastAsia"/>
          <w:b/>
          <w:sz w:val="22"/>
        </w:rPr>
        <w:t xml:space="preserve"> Both IDLE and CONNECTED</w:t>
      </w:r>
      <w:r w:rsidR="00D740C8" w:rsidRPr="00D740C8">
        <w:rPr>
          <w:rFonts w:ascii="Times New Roman" w:hAnsi="Times New Roman" w:cs="Times New Roman"/>
          <w:b/>
          <w:sz w:val="22"/>
        </w:rPr>
        <w:t xml:space="preserve"> UE</w:t>
      </w:r>
      <w:r w:rsidR="00D740C8">
        <w:rPr>
          <w:rFonts w:ascii="Times New Roman" w:hAnsi="Times New Roman" w:cs="Times New Roman" w:hint="eastAsia"/>
          <w:b/>
          <w:sz w:val="22"/>
        </w:rPr>
        <w:t>s</w:t>
      </w:r>
      <w:r w:rsidR="00D740C8" w:rsidRPr="00D740C8">
        <w:rPr>
          <w:rFonts w:ascii="Times New Roman" w:hAnsi="Times New Roman" w:cs="Times New Roman"/>
          <w:b/>
          <w:sz w:val="22"/>
        </w:rPr>
        <w:t xml:space="preserve"> </w:t>
      </w:r>
      <w:r w:rsidR="00D740C8">
        <w:rPr>
          <w:rFonts w:ascii="Times New Roman" w:hAnsi="Times New Roman" w:cs="Times New Roman" w:hint="eastAsia"/>
          <w:b/>
          <w:sz w:val="22"/>
        </w:rPr>
        <w:t>are</w:t>
      </w:r>
      <w:r w:rsidR="00D740C8" w:rsidRPr="00D740C8">
        <w:rPr>
          <w:rFonts w:ascii="Times New Roman" w:hAnsi="Times New Roman" w:cs="Times New Roman"/>
          <w:b/>
          <w:sz w:val="22"/>
        </w:rPr>
        <w:t xml:space="preserve"> not required to perform neighbor cell measurements if the serving cell’s quality derived from xSS is better than a pre-defined threshold</w:t>
      </w:r>
      <w:r w:rsidR="00D740C8">
        <w:rPr>
          <w:rFonts w:ascii="Times New Roman" w:hAnsi="Times New Roman" w:cs="Times New Roman" w:hint="eastAsia"/>
          <w:b/>
          <w:sz w:val="22"/>
        </w:rPr>
        <w:t xml:space="preserve"> (e.g., </w:t>
      </w:r>
      <w:r w:rsidR="00D740C8" w:rsidRPr="00D740C8">
        <w:rPr>
          <w:rFonts w:ascii="Times New Roman" w:hAnsi="Times New Roman" w:cs="Times New Roman" w:hint="eastAsia"/>
          <w:b/>
          <w:i/>
          <w:sz w:val="22"/>
        </w:rPr>
        <w:lastRenderedPageBreak/>
        <w:t>s-Measure</w:t>
      </w:r>
      <w:r w:rsidR="00D740C8">
        <w:rPr>
          <w:rFonts w:ascii="Times New Roman" w:hAnsi="Times New Roman" w:cs="Times New Roman" w:hint="eastAsia"/>
          <w:b/>
          <w:sz w:val="22"/>
        </w:rPr>
        <w:t>)</w:t>
      </w:r>
      <w:r w:rsidR="00D740C8" w:rsidRPr="00D740C8">
        <w:rPr>
          <w:rFonts w:ascii="Times New Roman" w:hAnsi="Times New Roman" w:cs="Times New Roman"/>
          <w:b/>
          <w:sz w:val="22"/>
        </w:rPr>
        <w:t>.</w:t>
      </w:r>
    </w:p>
    <w:p w:rsidR="00D740C8" w:rsidRDefault="00D740C8" w:rsidP="004E0B79">
      <w:pPr>
        <w:pStyle w:val="a6"/>
        <w:spacing w:line="312" w:lineRule="auto"/>
        <w:jc w:val="left"/>
        <w:rPr>
          <w:rFonts w:ascii="Times New Roman" w:hAnsi="Times New Roman" w:cs="Times New Roman"/>
          <w:b/>
          <w:sz w:val="22"/>
        </w:rPr>
      </w:pPr>
    </w:p>
    <w:p w:rsidR="00D740C8" w:rsidRDefault="00D740C8" w:rsidP="004E0B79">
      <w:pPr>
        <w:pStyle w:val="a6"/>
        <w:spacing w:line="312" w:lineRule="auto"/>
        <w:jc w:val="left"/>
        <w:rPr>
          <w:rFonts w:ascii="Times New Roman" w:hAnsi="Times New Roman" w:cs="Times New Roman"/>
          <w:b/>
          <w:sz w:val="22"/>
        </w:rPr>
      </w:pPr>
      <w:r w:rsidRPr="008270AF">
        <w:rPr>
          <w:rFonts w:ascii="Times New Roman" w:hAnsi="Times New Roman" w:cs="Times New Roman" w:hint="eastAsia"/>
          <w:b/>
          <w:sz w:val="22"/>
        </w:rPr>
        <w:t>Proposal</w:t>
      </w:r>
      <w:r>
        <w:rPr>
          <w:rFonts w:ascii="Times New Roman" w:hAnsi="Times New Roman" w:cs="Times New Roman" w:hint="eastAsia"/>
          <w:b/>
          <w:sz w:val="22"/>
        </w:rPr>
        <w:t xml:space="preserve"> 2</w:t>
      </w:r>
      <w:r w:rsidRPr="008270AF">
        <w:rPr>
          <w:rFonts w:ascii="Times New Roman" w:hAnsi="Times New Roman" w:cs="Times New Roman" w:hint="eastAsia"/>
          <w:b/>
          <w:sz w:val="22"/>
        </w:rPr>
        <w:t>:</w:t>
      </w:r>
      <w:r>
        <w:rPr>
          <w:rFonts w:ascii="Times New Roman" w:hAnsi="Times New Roman" w:cs="Times New Roman" w:hint="eastAsia"/>
          <w:b/>
          <w:sz w:val="22"/>
        </w:rPr>
        <w:t xml:space="preserve"> Further investigation on whether the serving cell</w:t>
      </w:r>
      <w:r>
        <w:rPr>
          <w:rFonts w:ascii="Times New Roman" w:hAnsi="Times New Roman" w:cs="Times New Roman"/>
          <w:b/>
          <w:sz w:val="22"/>
        </w:rPr>
        <w:t>’</w:t>
      </w:r>
      <w:r>
        <w:rPr>
          <w:rFonts w:ascii="Times New Roman" w:hAnsi="Times New Roman" w:cs="Times New Roman" w:hint="eastAsia"/>
          <w:b/>
          <w:sz w:val="22"/>
        </w:rPr>
        <w:t xml:space="preserve">s quality </w:t>
      </w:r>
      <w:r>
        <w:rPr>
          <w:rFonts w:ascii="Times New Roman" w:hAnsi="Times New Roman" w:cs="Times New Roman"/>
          <w:b/>
          <w:sz w:val="22"/>
        </w:rPr>
        <w:t xml:space="preserve">derived from CSI-RS </w:t>
      </w:r>
      <w:r>
        <w:rPr>
          <w:rFonts w:ascii="Times New Roman" w:hAnsi="Times New Roman" w:cs="Times New Roman" w:hint="eastAsia"/>
          <w:b/>
          <w:sz w:val="22"/>
        </w:rPr>
        <w:t xml:space="preserve">can be used to </w:t>
      </w:r>
      <w:r>
        <w:rPr>
          <w:rFonts w:ascii="Times New Roman" w:hAnsi="Times New Roman" w:cs="Times New Roman"/>
          <w:b/>
          <w:sz w:val="22"/>
        </w:rPr>
        <w:t>determine th</w:t>
      </w:r>
      <w:r>
        <w:rPr>
          <w:rFonts w:ascii="Times New Roman" w:hAnsi="Times New Roman" w:cs="Times New Roman" w:hint="eastAsia"/>
          <w:b/>
          <w:sz w:val="22"/>
        </w:rPr>
        <w:t xml:space="preserve">e </w:t>
      </w:r>
      <w:r>
        <w:rPr>
          <w:rFonts w:ascii="Times New Roman" w:hAnsi="Times New Roman" w:cs="Times New Roman"/>
          <w:b/>
          <w:sz w:val="22"/>
        </w:rPr>
        <w:t>necessity</w:t>
      </w:r>
      <w:r>
        <w:rPr>
          <w:rFonts w:ascii="Times New Roman" w:hAnsi="Times New Roman" w:cs="Times New Roman" w:hint="eastAsia"/>
          <w:b/>
          <w:sz w:val="22"/>
        </w:rPr>
        <w:t xml:space="preserve"> </w:t>
      </w:r>
      <w:r>
        <w:rPr>
          <w:rFonts w:ascii="Times New Roman" w:hAnsi="Times New Roman" w:cs="Times New Roman"/>
          <w:b/>
          <w:sz w:val="22"/>
        </w:rPr>
        <w:t>of</w:t>
      </w:r>
      <w:r>
        <w:rPr>
          <w:rFonts w:ascii="Times New Roman" w:hAnsi="Times New Roman" w:cs="Times New Roman" w:hint="eastAsia"/>
          <w:b/>
          <w:sz w:val="22"/>
        </w:rPr>
        <w:t xml:space="preserve"> </w:t>
      </w:r>
      <w:r>
        <w:rPr>
          <w:rFonts w:ascii="Times New Roman" w:hAnsi="Times New Roman" w:cs="Times New Roman"/>
          <w:b/>
          <w:sz w:val="22"/>
        </w:rPr>
        <w:t>neighbor</w:t>
      </w:r>
      <w:r>
        <w:rPr>
          <w:rFonts w:ascii="Times New Roman" w:hAnsi="Times New Roman" w:cs="Times New Roman" w:hint="eastAsia"/>
          <w:b/>
          <w:sz w:val="22"/>
        </w:rPr>
        <w:t xml:space="preserve"> </w:t>
      </w:r>
      <w:r>
        <w:rPr>
          <w:rFonts w:ascii="Times New Roman" w:hAnsi="Times New Roman" w:cs="Times New Roman"/>
          <w:b/>
          <w:sz w:val="22"/>
        </w:rPr>
        <w:t>cell</w:t>
      </w:r>
      <w:r>
        <w:rPr>
          <w:rFonts w:ascii="Times New Roman" w:hAnsi="Times New Roman" w:cs="Times New Roman" w:hint="eastAsia"/>
          <w:b/>
          <w:sz w:val="22"/>
        </w:rPr>
        <w:t xml:space="preserve"> </w:t>
      </w:r>
      <w:r w:rsidRPr="00577B2E">
        <w:rPr>
          <w:rFonts w:ascii="Times New Roman" w:hAnsi="Times New Roman" w:cs="Times New Roman"/>
          <w:b/>
          <w:sz w:val="22"/>
        </w:rPr>
        <w:t>measurements</w:t>
      </w:r>
      <w:r>
        <w:rPr>
          <w:rFonts w:ascii="Times New Roman" w:hAnsi="Times New Roman" w:cs="Times New Roman" w:hint="eastAsia"/>
          <w:b/>
          <w:sz w:val="22"/>
        </w:rPr>
        <w:t xml:space="preserve"> is required.</w:t>
      </w:r>
    </w:p>
    <w:p w:rsidR="004A2479" w:rsidRDefault="00642207" w:rsidP="004A2479">
      <w:pPr>
        <w:pStyle w:val="1"/>
        <w:pBdr>
          <w:top w:val="single" w:sz="12" w:space="2" w:color="auto"/>
        </w:pBdr>
        <w:rPr>
          <w:rFonts w:eastAsiaTheme="minorEastAsia"/>
          <w:color w:val="auto"/>
          <w:lang w:val="en-US" w:eastAsia="ko-KR"/>
        </w:rPr>
      </w:pPr>
      <w:r>
        <w:rPr>
          <w:rFonts w:eastAsiaTheme="minorEastAsia" w:hint="eastAsia"/>
          <w:color w:val="auto"/>
          <w:lang w:val="en-US" w:eastAsia="ko-KR"/>
        </w:rPr>
        <w:t>Conclusion</w:t>
      </w:r>
    </w:p>
    <w:p w:rsidR="00802000" w:rsidRDefault="00802000" w:rsidP="00802000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 w:rsidRPr="00E1211D">
        <w:rPr>
          <w:rFonts w:ascii="Times New Roman" w:hAnsi="Times New Roman" w:cs="Times New Roman" w:hint="eastAsia"/>
          <w:b/>
          <w:sz w:val="22"/>
        </w:rPr>
        <w:t>Observation</w:t>
      </w:r>
      <w:r>
        <w:rPr>
          <w:rFonts w:ascii="Times New Roman" w:hAnsi="Times New Roman" w:cs="Times New Roman" w:hint="eastAsia"/>
          <w:b/>
          <w:sz w:val="22"/>
        </w:rPr>
        <w:t xml:space="preserve"> 1</w:t>
      </w:r>
      <w:r w:rsidRPr="00E1211D">
        <w:rPr>
          <w:rFonts w:ascii="Times New Roman" w:hAnsi="Times New Roman" w:cs="Times New Roman" w:hint="eastAsia"/>
          <w:b/>
          <w:sz w:val="22"/>
        </w:rPr>
        <w:t>:</w:t>
      </w:r>
      <w:r>
        <w:rPr>
          <w:rFonts w:ascii="Times New Roman" w:hAnsi="Times New Roman" w:cs="Times New Roman" w:hint="eastAsia"/>
          <w:b/>
          <w:sz w:val="22"/>
        </w:rPr>
        <w:t xml:space="preserve"> </w:t>
      </w:r>
      <w:r w:rsidRPr="00802000">
        <w:rPr>
          <w:rFonts w:ascii="Times New Roman" w:hAnsi="Times New Roman" w:cs="Times New Roman" w:hint="eastAsia"/>
          <w:sz w:val="22"/>
        </w:rPr>
        <w:t>For the IDLE UE, it is clear that the UE is not required to perform neighbor cell measurements if the serving cell</w:t>
      </w:r>
      <w:r w:rsidRPr="00802000">
        <w:rPr>
          <w:rFonts w:ascii="Times New Roman" w:hAnsi="Times New Roman" w:cs="Times New Roman"/>
          <w:sz w:val="22"/>
        </w:rPr>
        <w:t>’</w:t>
      </w:r>
      <w:r w:rsidRPr="00802000">
        <w:rPr>
          <w:rFonts w:ascii="Times New Roman" w:hAnsi="Times New Roman" w:cs="Times New Roman" w:hint="eastAsia"/>
          <w:sz w:val="22"/>
        </w:rPr>
        <w:t>s quality derived from xSS is better than a pre-defined threshold.</w:t>
      </w:r>
    </w:p>
    <w:p w:rsidR="00802000" w:rsidRPr="00D740C8" w:rsidRDefault="00802000" w:rsidP="00802000">
      <w:pPr>
        <w:pStyle w:val="a6"/>
        <w:spacing w:line="312" w:lineRule="auto"/>
        <w:jc w:val="left"/>
        <w:rPr>
          <w:rFonts w:ascii="Times New Roman" w:hAnsi="Times New Roman" w:cs="Times New Roman"/>
          <w:sz w:val="10"/>
        </w:rPr>
      </w:pPr>
    </w:p>
    <w:p w:rsidR="00802000" w:rsidRDefault="00802000" w:rsidP="00802000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 w:rsidRPr="00E1211D">
        <w:rPr>
          <w:rFonts w:ascii="Times New Roman" w:hAnsi="Times New Roman" w:cs="Times New Roman" w:hint="eastAsia"/>
          <w:b/>
          <w:sz w:val="22"/>
        </w:rPr>
        <w:t>Observation</w:t>
      </w:r>
      <w:r>
        <w:rPr>
          <w:rFonts w:ascii="Times New Roman" w:hAnsi="Times New Roman" w:cs="Times New Roman" w:hint="eastAsia"/>
          <w:b/>
          <w:sz w:val="22"/>
        </w:rPr>
        <w:t xml:space="preserve"> 2</w:t>
      </w:r>
      <w:r w:rsidRPr="00E1211D">
        <w:rPr>
          <w:rFonts w:ascii="Times New Roman" w:hAnsi="Times New Roman" w:cs="Times New Roman" w:hint="eastAsia"/>
          <w:b/>
          <w:sz w:val="22"/>
        </w:rPr>
        <w:t>:</w:t>
      </w:r>
      <w:r>
        <w:rPr>
          <w:rFonts w:ascii="Times New Roman" w:hAnsi="Times New Roman" w:cs="Times New Roman" w:hint="eastAsia"/>
          <w:b/>
          <w:sz w:val="22"/>
        </w:rPr>
        <w:t xml:space="preserve"> </w:t>
      </w:r>
      <w:r w:rsidRPr="00802000">
        <w:rPr>
          <w:rFonts w:ascii="Times New Roman" w:hAnsi="Times New Roman" w:cs="Times New Roman" w:hint="eastAsia"/>
          <w:sz w:val="22"/>
        </w:rPr>
        <w:t>For the CONNECTED UE, it is reasonable that the UE is not required to perform neighbor cell measurements if the serving cell</w:t>
      </w:r>
      <w:r w:rsidRPr="00802000">
        <w:rPr>
          <w:rFonts w:ascii="Times New Roman" w:hAnsi="Times New Roman" w:cs="Times New Roman"/>
          <w:sz w:val="22"/>
        </w:rPr>
        <w:t>’</w:t>
      </w:r>
      <w:r w:rsidRPr="00802000">
        <w:rPr>
          <w:rFonts w:ascii="Times New Roman" w:hAnsi="Times New Roman" w:cs="Times New Roman" w:hint="eastAsia"/>
          <w:sz w:val="22"/>
        </w:rPr>
        <w:t>s quality derived from xSS is better than a pre-defined threshold.</w:t>
      </w:r>
    </w:p>
    <w:p w:rsidR="00802000" w:rsidRPr="00D740C8" w:rsidRDefault="00802000" w:rsidP="00802000">
      <w:pPr>
        <w:pStyle w:val="a6"/>
        <w:spacing w:line="312" w:lineRule="auto"/>
        <w:jc w:val="left"/>
        <w:rPr>
          <w:rFonts w:ascii="Times New Roman" w:hAnsi="Times New Roman" w:cs="Times New Roman"/>
          <w:sz w:val="10"/>
        </w:rPr>
      </w:pPr>
    </w:p>
    <w:p w:rsidR="00802000" w:rsidRDefault="00802000" w:rsidP="00802000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 w:rsidRPr="002D05C8">
        <w:rPr>
          <w:rFonts w:ascii="Times New Roman" w:hAnsi="Times New Roman" w:cs="Times New Roman" w:hint="eastAsia"/>
          <w:b/>
          <w:sz w:val="22"/>
        </w:rPr>
        <w:t xml:space="preserve">Observation 3: </w:t>
      </w:r>
      <w:r w:rsidRPr="00802000">
        <w:rPr>
          <w:rFonts w:ascii="Times New Roman" w:hAnsi="Times New Roman" w:cs="Times New Roman" w:hint="eastAsia"/>
          <w:sz w:val="22"/>
        </w:rPr>
        <w:t>For the CONNECTED UE, it is not clear that the serving cell</w:t>
      </w:r>
      <w:r w:rsidRPr="00802000">
        <w:rPr>
          <w:rFonts w:ascii="Times New Roman" w:hAnsi="Times New Roman" w:cs="Times New Roman"/>
          <w:sz w:val="22"/>
        </w:rPr>
        <w:t>’</w:t>
      </w:r>
      <w:r w:rsidRPr="00802000">
        <w:rPr>
          <w:rFonts w:ascii="Times New Roman" w:hAnsi="Times New Roman" w:cs="Times New Roman" w:hint="eastAsia"/>
          <w:sz w:val="22"/>
        </w:rPr>
        <w:t>s quality derived from CSI-RS can be used to determine whether neighbor cell measurements are required or not.</w:t>
      </w:r>
    </w:p>
    <w:p w:rsidR="00802000" w:rsidRPr="00D740C8" w:rsidRDefault="00802000" w:rsidP="00802000">
      <w:pPr>
        <w:pStyle w:val="a6"/>
        <w:spacing w:line="312" w:lineRule="auto"/>
        <w:jc w:val="left"/>
        <w:rPr>
          <w:rFonts w:ascii="Times New Roman" w:hAnsi="Times New Roman" w:cs="Times New Roman"/>
          <w:sz w:val="10"/>
        </w:rPr>
      </w:pPr>
    </w:p>
    <w:p w:rsidR="00802000" w:rsidRDefault="00802000" w:rsidP="00802000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 w:rsidRPr="00956D73">
        <w:rPr>
          <w:rFonts w:ascii="Times New Roman" w:hAnsi="Times New Roman" w:cs="Times New Roman" w:hint="eastAsia"/>
          <w:b/>
          <w:sz w:val="22"/>
        </w:rPr>
        <w:t>Observation</w:t>
      </w:r>
      <w:r>
        <w:rPr>
          <w:rFonts w:ascii="Times New Roman" w:hAnsi="Times New Roman" w:cs="Times New Roman" w:hint="eastAsia"/>
          <w:b/>
          <w:sz w:val="22"/>
        </w:rPr>
        <w:t xml:space="preserve"> 4</w:t>
      </w:r>
      <w:r w:rsidRPr="00956D73">
        <w:rPr>
          <w:rFonts w:ascii="Times New Roman" w:hAnsi="Times New Roman" w:cs="Times New Roman" w:hint="eastAsia"/>
          <w:b/>
          <w:sz w:val="22"/>
        </w:rPr>
        <w:t>:</w:t>
      </w:r>
      <w:r>
        <w:rPr>
          <w:rFonts w:ascii="Times New Roman" w:hAnsi="Times New Roman" w:cs="Times New Roman" w:hint="eastAsia"/>
          <w:b/>
          <w:sz w:val="22"/>
        </w:rPr>
        <w:t xml:space="preserve"> </w:t>
      </w:r>
      <w:r w:rsidRPr="00802000">
        <w:rPr>
          <w:rFonts w:ascii="Times New Roman" w:hAnsi="Times New Roman" w:cs="Times New Roman" w:hint="eastAsia"/>
          <w:sz w:val="22"/>
        </w:rPr>
        <w:t xml:space="preserve">To use CSI-RS for determining the necessity of neighbor cell measurements in addition to xSS, </w:t>
      </w:r>
      <w:r w:rsidRPr="00802000">
        <w:rPr>
          <w:rFonts w:ascii="Times New Roman" w:hAnsi="Times New Roman" w:cs="Times New Roman" w:hint="eastAsia"/>
          <w:i/>
          <w:sz w:val="22"/>
        </w:rPr>
        <w:t>s-Measure</w:t>
      </w:r>
      <w:r w:rsidRPr="00802000">
        <w:rPr>
          <w:rFonts w:ascii="Times New Roman" w:hAnsi="Times New Roman" w:cs="Times New Roman" w:hint="eastAsia"/>
          <w:sz w:val="22"/>
        </w:rPr>
        <w:t xml:space="preserve"> for CSI-RS and that for xSS </w:t>
      </w:r>
      <w:r w:rsidR="00A901B7">
        <w:rPr>
          <w:rFonts w:ascii="Times New Roman" w:hAnsi="Times New Roman" w:cs="Times New Roman" w:hint="eastAsia"/>
          <w:sz w:val="22"/>
        </w:rPr>
        <w:t xml:space="preserve">need to </w:t>
      </w:r>
      <w:r w:rsidRPr="00802000">
        <w:rPr>
          <w:rFonts w:ascii="Times New Roman" w:hAnsi="Times New Roman" w:cs="Times New Roman" w:hint="eastAsia"/>
          <w:sz w:val="22"/>
        </w:rPr>
        <w:t>be defined separately, which makes the standard more complex.</w:t>
      </w:r>
    </w:p>
    <w:p w:rsidR="00802000" w:rsidRPr="00D740C8" w:rsidRDefault="00802000" w:rsidP="00802000">
      <w:pPr>
        <w:pStyle w:val="a6"/>
        <w:spacing w:line="312" w:lineRule="auto"/>
        <w:jc w:val="left"/>
        <w:rPr>
          <w:rFonts w:ascii="Times New Roman" w:hAnsi="Times New Roman" w:cs="Times New Roman"/>
          <w:sz w:val="10"/>
        </w:rPr>
      </w:pPr>
    </w:p>
    <w:p w:rsidR="00802000" w:rsidRDefault="00802000" w:rsidP="00802000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b/>
          <w:sz w:val="22"/>
        </w:rPr>
        <w:t xml:space="preserve">Observation 5: </w:t>
      </w:r>
      <w:r w:rsidRPr="00802000">
        <w:rPr>
          <w:rFonts w:ascii="Times New Roman" w:hAnsi="Times New Roman" w:cs="Times New Roman" w:hint="eastAsia"/>
          <w:sz w:val="22"/>
        </w:rPr>
        <w:t xml:space="preserve">Although further discussion on the operation of CSI-RS for RRM measurements is required, it is difficult to find the case where </w:t>
      </w:r>
      <w:r w:rsidRPr="00802000">
        <w:rPr>
          <w:rFonts w:ascii="Times New Roman" w:hAnsi="Times New Roman" w:cs="Times New Roman"/>
          <w:sz w:val="22"/>
        </w:rPr>
        <w:t xml:space="preserve">CSI-RS </w:t>
      </w:r>
      <w:r w:rsidRPr="00802000">
        <w:rPr>
          <w:rFonts w:ascii="Times New Roman" w:hAnsi="Times New Roman" w:cs="Times New Roman" w:hint="eastAsia"/>
          <w:sz w:val="22"/>
        </w:rPr>
        <w:t xml:space="preserve">is useful to </w:t>
      </w:r>
      <w:r w:rsidRPr="00802000">
        <w:rPr>
          <w:rFonts w:ascii="Times New Roman" w:hAnsi="Times New Roman" w:cs="Times New Roman"/>
          <w:sz w:val="22"/>
        </w:rPr>
        <w:t>determine th</w:t>
      </w:r>
      <w:r w:rsidRPr="00802000">
        <w:rPr>
          <w:rFonts w:ascii="Times New Roman" w:hAnsi="Times New Roman" w:cs="Times New Roman" w:hint="eastAsia"/>
          <w:sz w:val="22"/>
        </w:rPr>
        <w:t xml:space="preserve">e </w:t>
      </w:r>
      <w:r w:rsidRPr="00802000">
        <w:rPr>
          <w:rFonts w:ascii="Times New Roman" w:hAnsi="Times New Roman" w:cs="Times New Roman"/>
          <w:sz w:val="22"/>
        </w:rPr>
        <w:t>necessity</w:t>
      </w:r>
      <w:r w:rsidRPr="00802000">
        <w:rPr>
          <w:rFonts w:ascii="Times New Roman" w:hAnsi="Times New Roman" w:cs="Times New Roman" w:hint="eastAsia"/>
          <w:sz w:val="22"/>
        </w:rPr>
        <w:t xml:space="preserve"> </w:t>
      </w:r>
      <w:r w:rsidRPr="00802000">
        <w:rPr>
          <w:rFonts w:ascii="Times New Roman" w:hAnsi="Times New Roman" w:cs="Times New Roman"/>
          <w:sz w:val="22"/>
        </w:rPr>
        <w:t>of</w:t>
      </w:r>
      <w:r w:rsidRPr="00802000">
        <w:rPr>
          <w:rFonts w:ascii="Times New Roman" w:hAnsi="Times New Roman" w:cs="Times New Roman" w:hint="eastAsia"/>
          <w:sz w:val="22"/>
        </w:rPr>
        <w:t xml:space="preserve"> </w:t>
      </w:r>
      <w:r w:rsidRPr="00802000">
        <w:rPr>
          <w:rFonts w:ascii="Times New Roman" w:hAnsi="Times New Roman" w:cs="Times New Roman"/>
          <w:sz w:val="22"/>
        </w:rPr>
        <w:t>neighbor</w:t>
      </w:r>
      <w:r w:rsidRPr="00802000">
        <w:rPr>
          <w:rFonts w:ascii="Times New Roman" w:hAnsi="Times New Roman" w:cs="Times New Roman" w:hint="eastAsia"/>
          <w:sz w:val="22"/>
        </w:rPr>
        <w:t xml:space="preserve"> </w:t>
      </w:r>
      <w:r w:rsidRPr="00802000">
        <w:rPr>
          <w:rFonts w:ascii="Times New Roman" w:hAnsi="Times New Roman" w:cs="Times New Roman"/>
          <w:sz w:val="22"/>
        </w:rPr>
        <w:t>cell</w:t>
      </w:r>
      <w:r w:rsidRPr="00802000">
        <w:rPr>
          <w:rFonts w:ascii="Times New Roman" w:hAnsi="Times New Roman" w:cs="Times New Roman" w:hint="eastAsia"/>
          <w:sz w:val="22"/>
        </w:rPr>
        <w:t xml:space="preserve"> </w:t>
      </w:r>
      <w:r w:rsidRPr="00802000">
        <w:rPr>
          <w:rFonts w:ascii="Times New Roman" w:hAnsi="Times New Roman" w:cs="Times New Roman"/>
          <w:sz w:val="22"/>
        </w:rPr>
        <w:t>measurements</w:t>
      </w:r>
      <w:r w:rsidRPr="00802000">
        <w:rPr>
          <w:rFonts w:ascii="Times New Roman" w:hAnsi="Times New Roman" w:cs="Times New Roman" w:hint="eastAsia"/>
          <w:sz w:val="22"/>
        </w:rPr>
        <w:t>.</w:t>
      </w:r>
    </w:p>
    <w:p w:rsidR="00802000" w:rsidRPr="00173615" w:rsidRDefault="00802000" w:rsidP="00802000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802000" w:rsidRDefault="00802000" w:rsidP="00AA6E2E">
      <w:pPr>
        <w:pStyle w:val="a6"/>
        <w:spacing w:line="312" w:lineRule="auto"/>
        <w:jc w:val="left"/>
        <w:rPr>
          <w:rFonts w:ascii="Times New Roman" w:hAnsi="Times New Roman" w:cs="Times New Roman"/>
          <w:b/>
          <w:sz w:val="22"/>
        </w:rPr>
      </w:pPr>
      <w:r w:rsidRPr="008270AF">
        <w:rPr>
          <w:rFonts w:ascii="Times New Roman" w:hAnsi="Times New Roman" w:cs="Times New Roman" w:hint="eastAsia"/>
          <w:b/>
          <w:sz w:val="22"/>
        </w:rPr>
        <w:t>Proposal</w:t>
      </w:r>
      <w:r w:rsidR="00D740C8">
        <w:rPr>
          <w:rFonts w:ascii="Times New Roman" w:hAnsi="Times New Roman" w:cs="Times New Roman" w:hint="eastAsia"/>
          <w:b/>
          <w:sz w:val="22"/>
        </w:rPr>
        <w:t xml:space="preserve"> 1</w:t>
      </w:r>
      <w:r w:rsidRPr="008270AF">
        <w:rPr>
          <w:rFonts w:ascii="Times New Roman" w:hAnsi="Times New Roman" w:cs="Times New Roman" w:hint="eastAsia"/>
          <w:b/>
          <w:sz w:val="22"/>
        </w:rPr>
        <w:t>:</w:t>
      </w:r>
      <w:r w:rsidR="00D740C8">
        <w:rPr>
          <w:rFonts w:ascii="Times New Roman" w:hAnsi="Times New Roman" w:cs="Times New Roman" w:hint="eastAsia"/>
          <w:b/>
          <w:sz w:val="22"/>
        </w:rPr>
        <w:t xml:space="preserve"> </w:t>
      </w:r>
      <w:r w:rsidR="00D740C8" w:rsidRPr="00D740C8">
        <w:rPr>
          <w:rFonts w:ascii="Times New Roman" w:hAnsi="Times New Roman" w:cs="Times New Roman"/>
          <w:sz w:val="22"/>
        </w:rPr>
        <w:t xml:space="preserve">Both IDLE and CONNECTED UEs are not required to perform neighbor cell measurements if the serving cell’s quality derived from xSS is better than a pre-defined threshold (e.g., </w:t>
      </w:r>
      <w:r w:rsidR="00D740C8" w:rsidRPr="00D740C8">
        <w:rPr>
          <w:rFonts w:ascii="Times New Roman" w:hAnsi="Times New Roman" w:cs="Times New Roman"/>
          <w:i/>
          <w:sz w:val="22"/>
        </w:rPr>
        <w:t>s-Measure</w:t>
      </w:r>
      <w:r w:rsidR="00D740C8" w:rsidRPr="00D740C8">
        <w:rPr>
          <w:rFonts w:ascii="Times New Roman" w:hAnsi="Times New Roman" w:cs="Times New Roman"/>
          <w:sz w:val="22"/>
        </w:rPr>
        <w:t>).</w:t>
      </w:r>
    </w:p>
    <w:p w:rsidR="00D740C8" w:rsidRPr="00D740C8" w:rsidRDefault="00D740C8" w:rsidP="00AA6E2E">
      <w:pPr>
        <w:pStyle w:val="a6"/>
        <w:spacing w:line="312" w:lineRule="auto"/>
        <w:jc w:val="left"/>
        <w:rPr>
          <w:rFonts w:ascii="Times New Roman" w:hAnsi="Times New Roman" w:cs="Times New Roman"/>
          <w:b/>
          <w:sz w:val="10"/>
        </w:rPr>
      </w:pPr>
    </w:p>
    <w:p w:rsidR="00D740C8" w:rsidRPr="008048BD" w:rsidRDefault="00D740C8" w:rsidP="00AA6E2E">
      <w:pPr>
        <w:pStyle w:val="a6"/>
        <w:spacing w:line="312" w:lineRule="auto"/>
        <w:jc w:val="left"/>
        <w:rPr>
          <w:rFonts w:ascii="Times New Roman" w:hAnsi="Times New Roman" w:cs="Times New Roman"/>
          <w:b/>
          <w:sz w:val="22"/>
        </w:rPr>
      </w:pPr>
      <w:r>
        <w:rPr>
          <w:rFonts w:ascii="Times New Roman" w:hAnsi="Times New Roman" w:cs="Times New Roman" w:hint="eastAsia"/>
          <w:b/>
          <w:sz w:val="22"/>
        </w:rPr>
        <w:t xml:space="preserve">Proposal 2: </w:t>
      </w:r>
      <w:r w:rsidRPr="00D740C8">
        <w:rPr>
          <w:rFonts w:ascii="Times New Roman" w:hAnsi="Times New Roman" w:cs="Times New Roman" w:hint="eastAsia"/>
          <w:sz w:val="22"/>
        </w:rPr>
        <w:t>Further investigation on whether the serving cell</w:t>
      </w:r>
      <w:r w:rsidRPr="00D740C8">
        <w:rPr>
          <w:rFonts w:ascii="Times New Roman" w:hAnsi="Times New Roman" w:cs="Times New Roman"/>
          <w:sz w:val="22"/>
        </w:rPr>
        <w:t>’</w:t>
      </w:r>
      <w:r w:rsidRPr="00D740C8">
        <w:rPr>
          <w:rFonts w:ascii="Times New Roman" w:hAnsi="Times New Roman" w:cs="Times New Roman" w:hint="eastAsia"/>
          <w:sz w:val="22"/>
        </w:rPr>
        <w:t xml:space="preserve">s quality </w:t>
      </w:r>
      <w:r w:rsidRPr="00D740C8">
        <w:rPr>
          <w:rFonts w:ascii="Times New Roman" w:hAnsi="Times New Roman" w:cs="Times New Roman"/>
          <w:sz w:val="22"/>
        </w:rPr>
        <w:t xml:space="preserve">derived from CSI-RS </w:t>
      </w:r>
      <w:r w:rsidRPr="00D740C8">
        <w:rPr>
          <w:rFonts w:ascii="Times New Roman" w:hAnsi="Times New Roman" w:cs="Times New Roman" w:hint="eastAsia"/>
          <w:sz w:val="22"/>
        </w:rPr>
        <w:t xml:space="preserve">can be used to </w:t>
      </w:r>
      <w:r w:rsidRPr="00D740C8">
        <w:rPr>
          <w:rFonts w:ascii="Times New Roman" w:hAnsi="Times New Roman" w:cs="Times New Roman"/>
          <w:sz w:val="22"/>
        </w:rPr>
        <w:t>determine th</w:t>
      </w:r>
      <w:r w:rsidRPr="00D740C8">
        <w:rPr>
          <w:rFonts w:ascii="Times New Roman" w:hAnsi="Times New Roman" w:cs="Times New Roman" w:hint="eastAsia"/>
          <w:sz w:val="22"/>
        </w:rPr>
        <w:t xml:space="preserve">e </w:t>
      </w:r>
      <w:r w:rsidRPr="00D740C8">
        <w:rPr>
          <w:rFonts w:ascii="Times New Roman" w:hAnsi="Times New Roman" w:cs="Times New Roman"/>
          <w:sz w:val="22"/>
        </w:rPr>
        <w:t>necessity</w:t>
      </w:r>
      <w:r w:rsidRPr="00D740C8">
        <w:rPr>
          <w:rFonts w:ascii="Times New Roman" w:hAnsi="Times New Roman" w:cs="Times New Roman" w:hint="eastAsia"/>
          <w:sz w:val="22"/>
        </w:rPr>
        <w:t xml:space="preserve"> </w:t>
      </w:r>
      <w:r w:rsidRPr="00D740C8">
        <w:rPr>
          <w:rFonts w:ascii="Times New Roman" w:hAnsi="Times New Roman" w:cs="Times New Roman"/>
          <w:sz w:val="22"/>
        </w:rPr>
        <w:t>of</w:t>
      </w:r>
      <w:r w:rsidRPr="00D740C8">
        <w:rPr>
          <w:rFonts w:ascii="Times New Roman" w:hAnsi="Times New Roman" w:cs="Times New Roman" w:hint="eastAsia"/>
          <w:sz w:val="22"/>
        </w:rPr>
        <w:t xml:space="preserve"> </w:t>
      </w:r>
      <w:r w:rsidRPr="00D740C8">
        <w:rPr>
          <w:rFonts w:ascii="Times New Roman" w:hAnsi="Times New Roman" w:cs="Times New Roman"/>
          <w:sz w:val="22"/>
        </w:rPr>
        <w:t>neighbor</w:t>
      </w:r>
      <w:r w:rsidRPr="00D740C8">
        <w:rPr>
          <w:rFonts w:ascii="Times New Roman" w:hAnsi="Times New Roman" w:cs="Times New Roman" w:hint="eastAsia"/>
          <w:sz w:val="22"/>
        </w:rPr>
        <w:t xml:space="preserve"> </w:t>
      </w:r>
      <w:r w:rsidRPr="00D740C8">
        <w:rPr>
          <w:rFonts w:ascii="Times New Roman" w:hAnsi="Times New Roman" w:cs="Times New Roman"/>
          <w:sz w:val="22"/>
        </w:rPr>
        <w:t>cell</w:t>
      </w:r>
      <w:r w:rsidRPr="00D740C8">
        <w:rPr>
          <w:rFonts w:ascii="Times New Roman" w:hAnsi="Times New Roman" w:cs="Times New Roman" w:hint="eastAsia"/>
          <w:sz w:val="22"/>
        </w:rPr>
        <w:t xml:space="preserve"> </w:t>
      </w:r>
      <w:r w:rsidRPr="00D740C8">
        <w:rPr>
          <w:rFonts w:ascii="Times New Roman" w:hAnsi="Times New Roman" w:cs="Times New Roman"/>
          <w:sz w:val="22"/>
        </w:rPr>
        <w:t>measurements</w:t>
      </w:r>
      <w:r w:rsidRPr="00D740C8">
        <w:rPr>
          <w:rFonts w:ascii="Times New Roman" w:hAnsi="Times New Roman" w:cs="Times New Roman" w:hint="eastAsia"/>
          <w:sz w:val="22"/>
        </w:rPr>
        <w:t xml:space="preserve"> is required.</w:t>
      </w:r>
    </w:p>
    <w:p w:rsidR="00642207" w:rsidRDefault="00642207" w:rsidP="00642207">
      <w:pPr>
        <w:pStyle w:val="1"/>
        <w:pBdr>
          <w:top w:val="single" w:sz="12" w:space="2" w:color="auto"/>
        </w:pBdr>
        <w:rPr>
          <w:rFonts w:eastAsiaTheme="minorEastAsia"/>
          <w:color w:val="auto"/>
          <w:lang w:val="en-US" w:eastAsia="ko-KR"/>
        </w:rPr>
      </w:pPr>
      <w:r>
        <w:rPr>
          <w:rFonts w:eastAsiaTheme="minorEastAsia" w:hint="eastAsia"/>
          <w:color w:val="auto"/>
          <w:lang w:val="en-US" w:eastAsia="ko-KR"/>
        </w:rPr>
        <w:t>Reference</w:t>
      </w:r>
    </w:p>
    <w:p w:rsidR="00B35C25" w:rsidRDefault="00B35C25" w:rsidP="00B35C25">
      <w:pPr>
        <w:ind w:left="440" w:hangingChars="200" w:hanging="440"/>
        <w:jc w:val="left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hAnsi="Times New Roman" w:cs="Times New Roman" w:hint="eastAsia"/>
          <w:color w:val="000000" w:themeColor="text1"/>
          <w:sz w:val="22"/>
        </w:rPr>
        <w:t xml:space="preserve">[1]  </w:t>
      </w:r>
      <w:r w:rsidRPr="00485077">
        <w:rPr>
          <w:rFonts w:ascii="Times New Roman" w:hAnsi="Times New Roman" w:cs="Times New Roman"/>
          <w:color w:val="000000" w:themeColor="text1"/>
          <w:sz w:val="22"/>
        </w:rPr>
        <w:t>R2-</w:t>
      </w:r>
      <w:r>
        <w:rPr>
          <w:rFonts w:ascii="Times New Roman" w:hAnsi="Times New Roman" w:cs="Times New Roman"/>
          <w:color w:val="000000" w:themeColor="text1"/>
          <w:sz w:val="22"/>
        </w:rPr>
        <w:t>1703387, Huawei</w:t>
      </w:r>
      <w:r>
        <w:rPr>
          <w:rFonts w:ascii="Times New Roman" w:hAnsi="Times New Roman" w:cs="Times New Roman" w:hint="eastAsia"/>
          <w:color w:val="000000" w:themeColor="text1"/>
          <w:sz w:val="22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2"/>
        </w:rPr>
        <w:t>“</w:t>
      </w:r>
      <w:r w:rsidRPr="00485077">
        <w:rPr>
          <w:rFonts w:ascii="Times New Roman" w:hAnsi="Times New Roman" w:cs="Times New Roman"/>
          <w:color w:val="000000" w:themeColor="text1"/>
          <w:sz w:val="22"/>
        </w:rPr>
        <w:t>Measurement configuration and reporting considering additional RS</w:t>
      </w:r>
      <w:r>
        <w:rPr>
          <w:rFonts w:ascii="Times New Roman" w:hAnsi="Times New Roman" w:cs="Times New Roman"/>
          <w:color w:val="000000" w:themeColor="text1"/>
          <w:sz w:val="22"/>
        </w:rPr>
        <w:t>”</w:t>
      </w:r>
      <w:r>
        <w:rPr>
          <w:rFonts w:ascii="Times New Roman" w:hAnsi="Times New Roman" w:cs="Times New Roman" w:hint="eastAsia"/>
          <w:color w:val="000000" w:themeColor="text1"/>
          <w:sz w:val="22"/>
        </w:rPr>
        <w:t>, RAN2</w:t>
      </w:r>
      <w:r>
        <w:rPr>
          <w:rFonts w:ascii="Times New Roman" w:hAnsi="Times New Roman" w:cs="Times New Roman" w:hint="eastAsia"/>
          <w:color w:val="000000" w:themeColor="text1"/>
          <w:sz w:val="22"/>
        </w:rPr>
        <w:br/>
        <w:t>#97bis, April 2017.</w:t>
      </w:r>
    </w:p>
    <w:p w:rsidR="00B35C25" w:rsidRPr="00485077" w:rsidRDefault="00B35C25" w:rsidP="00B35C25">
      <w:pPr>
        <w:ind w:left="440" w:hangingChars="200" w:hanging="440"/>
        <w:jc w:val="left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hAnsi="Times New Roman" w:cs="Times New Roman" w:hint="eastAsia"/>
          <w:color w:val="000000" w:themeColor="text1"/>
          <w:sz w:val="22"/>
        </w:rPr>
        <w:t xml:space="preserve">[2]  </w:t>
      </w:r>
      <w:r>
        <w:rPr>
          <w:rFonts w:ascii="Times New Roman" w:hAnsi="Times New Roman" w:cs="Times New Roman"/>
          <w:color w:val="000000" w:themeColor="text1"/>
          <w:sz w:val="22"/>
        </w:rPr>
        <w:t>R2-1703012, MediaTek</w:t>
      </w:r>
      <w:r>
        <w:rPr>
          <w:rFonts w:ascii="Times New Roman" w:hAnsi="Times New Roman" w:cs="Times New Roman" w:hint="eastAsia"/>
          <w:color w:val="000000" w:themeColor="text1"/>
          <w:sz w:val="22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2"/>
        </w:rPr>
        <w:t>“</w:t>
      </w:r>
      <w:r w:rsidRPr="00485077">
        <w:rPr>
          <w:rFonts w:ascii="Times New Roman" w:hAnsi="Times New Roman" w:cs="Times New Roman"/>
          <w:color w:val="000000" w:themeColor="text1"/>
          <w:sz w:val="22"/>
        </w:rPr>
        <w:t>Neighbouring cell measurement threshold for NR mobility</w:t>
      </w:r>
      <w:r>
        <w:rPr>
          <w:rFonts w:ascii="Times New Roman" w:hAnsi="Times New Roman" w:cs="Times New Roman"/>
          <w:color w:val="000000" w:themeColor="text1"/>
          <w:sz w:val="22"/>
        </w:rPr>
        <w:t>”</w:t>
      </w:r>
      <w:r>
        <w:rPr>
          <w:rFonts w:ascii="Times New Roman" w:hAnsi="Times New Roman" w:cs="Times New Roman" w:hint="eastAsia"/>
          <w:color w:val="000000" w:themeColor="text1"/>
          <w:sz w:val="22"/>
        </w:rPr>
        <w:t xml:space="preserve">, RAN2 #97bis, </w:t>
      </w:r>
      <w:r>
        <w:rPr>
          <w:rFonts w:ascii="Times New Roman" w:hAnsi="Times New Roman" w:cs="Times New Roman"/>
          <w:color w:val="000000" w:themeColor="text1"/>
          <w:sz w:val="22"/>
        </w:rPr>
        <w:br/>
      </w:r>
      <w:r>
        <w:rPr>
          <w:rFonts w:ascii="Times New Roman" w:hAnsi="Times New Roman" w:cs="Times New Roman" w:hint="eastAsia"/>
          <w:color w:val="000000" w:themeColor="text1"/>
          <w:sz w:val="22"/>
        </w:rPr>
        <w:t>April 2017.</w:t>
      </w:r>
    </w:p>
    <w:p w:rsidR="007D1FD1" w:rsidRPr="00626A5A" w:rsidRDefault="007D1FD1" w:rsidP="007D1FD1">
      <w:pPr>
        <w:jc w:val="left"/>
        <w:rPr>
          <w:rFonts w:ascii="Times New Roman" w:hAnsi="Times New Roman" w:cs="Times New Roman"/>
          <w:color w:val="000000" w:themeColor="text1"/>
          <w:sz w:val="22"/>
        </w:rPr>
      </w:pPr>
      <w:r w:rsidRPr="00626A5A">
        <w:rPr>
          <w:rFonts w:ascii="Times New Roman" w:hAnsi="Times New Roman" w:cs="Times New Roman" w:hint="eastAsia"/>
          <w:color w:val="000000" w:themeColor="text1"/>
          <w:sz w:val="22"/>
        </w:rPr>
        <w:t>[</w:t>
      </w:r>
      <w:r w:rsidR="00B35C25" w:rsidRPr="00626A5A">
        <w:rPr>
          <w:rFonts w:ascii="Times New Roman" w:hAnsi="Times New Roman" w:cs="Times New Roman" w:hint="eastAsia"/>
          <w:color w:val="000000" w:themeColor="text1"/>
          <w:sz w:val="22"/>
        </w:rPr>
        <w:t>3</w:t>
      </w:r>
      <w:r w:rsidRPr="00626A5A">
        <w:rPr>
          <w:rFonts w:ascii="Times New Roman" w:hAnsi="Times New Roman" w:cs="Times New Roman" w:hint="eastAsia"/>
          <w:color w:val="000000" w:themeColor="text1"/>
          <w:sz w:val="22"/>
        </w:rPr>
        <w:t>]  3GPP TS 36.304 V13.</w:t>
      </w:r>
      <w:r w:rsidR="00626A5A" w:rsidRPr="00626A5A">
        <w:rPr>
          <w:rFonts w:ascii="Times New Roman" w:hAnsi="Times New Roman" w:cs="Times New Roman" w:hint="eastAsia"/>
          <w:color w:val="000000" w:themeColor="text1"/>
          <w:sz w:val="22"/>
        </w:rPr>
        <w:t>5</w:t>
      </w:r>
      <w:r w:rsidRPr="00626A5A">
        <w:rPr>
          <w:rFonts w:ascii="Times New Roman" w:hAnsi="Times New Roman" w:cs="Times New Roman" w:hint="eastAsia"/>
          <w:color w:val="000000" w:themeColor="text1"/>
          <w:sz w:val="22"/>
        </w:rPr>
        <w:t>.</w:t>
      </w:r>
      <w:r w:rsidR="00626A5A" w:rsidRPr="00626A5A">
        <w:rPr>
          <w:rFonts w:ascii="Times New Roman" w:hAnsi="Times New Roman" w:cs="Times New Roman" w:hint="eastAsia"/>
          <w:color w:val="000000" w:themeColor="text1"/>
          <w:sz w:val="22"/>
        </w:rPr>
        <w:t>0</w:t>
      </w:r>
      <w:r w:rsidRPr="00626A5A">
        <w:rPr>
          <w:rFonts w:ascii="Times New Roman" w:hAnsi="Times New Roman" w:cs="Times New Roman" w:hint="eastAsia"/>
          <w:color w:val="000000" w:themeColor="text1"/>
          <w:sz w:val="22"/>
        </w:rPr>
        <w:t xml:space="preserve">, </w:t>
      </w:r>
      <w:r w:rsidRPr="00626A5A">
        <w:rPr>
          <w:rFonts w:ascii="Times New Roman" w:hAnsi="Times New Roman" w:cs="Times New Roman"/>
          <w:color w:val="000000" w:themeColor="text1"/>
          <w:sz w:val="22"/>
        </w:rPr>
        <w:t>“</w:t>
      </w:r>
      <w:r w:rsidRPr="00626A5A">
        <w:rPr>
          <w:rFonts w:ascii="Times New Roman" w:hAnsi="Times New Roman" w:cs="Times New Roman" w:hint="eastAsia"/>
          <w:color w:val="000000" w:themeColor="text1"/>
          <w:sz w:val="22"/>
        </w:rPr>
        <w:t>User Equipment (UE) procedure in idle mode,</w:t>
      </w:r>
      <w:r w:rsidRPr="00626A5A">
        <w:rPr>
          <w:rFonts w:ascii="Times New Roman" w:hAnsi="Times New Roman" w:cs="Times New Roman"/>
          <w:color w:val="000000" w:themeColor="text1"/>
          <w:sz w:val="22"/>
        </w:rPr>
        <w:t>”</w:t>
      </w:r>
      <w:r w:rsidRPr="00626A5A">
        <w:rPr>
          <w:rFonts w:ascii="Times New Roman" w:hAnsi="Times New Roman" w:cs="Times New Roman" w:hint="eastAsia"/>
          <w:color w:val="000000" w:themeColor="text1"/>
          <w:sz w:val="22"/>
        </w:rPr>
        <w:t xml:space="preserve"> </w:t>
      </w:r>
      <w:r w:rsidR="00626A5A" w:rsidRPr="00626A5A">
        <w:rPr>
          <w:rFonts w:ascii="Times New Roman" w:hAnsi="Times New Roman" w:cs="Times New Roman" w:hint="eastAsia"/>
          <w:color w:val="000000" w:themeColor="text1"/>
          <w:sz w:val="22"/>
        </w:rPr>
        <w:t xml:space="preserve">March </w:t>
      </w:r>
      <w:r w:rsidRPr="00626A5A">
        <w:rPr>
          <w:rFonts w:ascii="Times New Roman" w:hAnsi="Times New Roman" w:cs="Times New Roman" w:hint="eastAsia"/>
          <w:color w:val="000000" w:themeColor="text1"/>
          <w:sz w:val="22"/>
        </w:rPr>
        <w:t>2017.</w:t>
      </w:r>
    </w:p>
    <w:p w:rsidR="007D1FD1" w:rsidRDefault="007D1FD1" w:rsidP="007D1FD1">
      <w:pPr>
        <w:jc w:val="left"/>
        <w:rPr>
          <w:rFonts w:ascii="Times New Roman" w:hAnsi="Times New Roman" w:cs="Times New Roman"/>
          <w:color w:val="000000" w:themeColor="text1"/>
          <w:sz w:val="22"/>
        </w:rPr>
      </w:pPr>
      <w:r w:rsidRPr="00626A5A">
        <w:rPr>
          <w:rFonts w:ascii="Times New Roman" w:hAnsi="Times New Roman" w:cs="Times New Roman" w:hint="eastAsia"/>
          <w:color w:val="000000" w:themeColor="text1"/>
          <w:sz w:val="22"/>
        </w:rPr>
        <w:t>[</w:t>
      </w:r>
      <w:r w:rsidR="00B35C25" w:rsidRPr="00626A5A">
        <w:rPr>
          <w:rFonts w:ascii="Times New Roman" w:hAnsi="Times New Roman" w:cs="Times New Roman" w:hint="eastAsia"/>
          <w:color w:val="000000" w:themeColor="text1"/>
          <w:sz w:val="22"/>
        </w:rPr>
        <w:t>4</w:t>
      </w:r>
      <w:r w:rsidRPr="00626A5A">
        <w:rPr>
          <w:rFonts w:ascii="Times New Roman" w:hAnsi="Times New Roman" w:cs="Times New Roman" w:hint="eastAsia"/>
          <w:color w:val="000000" w:themeColor="text1"/>
          <w:sz w:val="22"/>
        </w:rPr>
        <w:t>]  3GPP TS 36.331 V13.</w:t>
      </w:r>
      <w:r w:rsidR="00626A5A" w:rsidRPr="00626A5A">
        <w:rPr>
          <w:rFonts w:ascii="Times New Roman" w:hAnsi="Times New Roman" w:cs="Times New Roman" w:hint="eastAsia"/>
          <w:color w:val="000000" w:themeColor="text1"/>
          <w:sz w:val="22"/>
        </w:rPr>
        <w:t>5</w:t>
      </w:r>
      <w:r w:rsidRPr="00626A5A">
        <w:rPr>
          <w:rFonts w:ascii="Times New Roman" w:hAnsi="Times New Roman" w:cs="Times New Roman" w:hint="eastAsia"/>
          <w:color w:val="000000" w:themeColor="text1"/>
          <w:sz w:val="22"/>
        </w:rPr>
        <w:t>.</w:t>
      </w:r>
      <w:r w:rsidR="00626A5A" w:rsidRPr="00626A5A">
        <w:rPr>
          <w:rFonts w:ascii="Times New Roman" w:hAnsi="Times New Roman" w:cs="Times New Roman" w:hint="eastAsia"/>
          <w:color w:val="000000" w:themeColor="text1"/>
          <w:sz w:val="22"/>
        </w:rPr>
        <w:t>0</w:t>
      </w:r>
      <w:r w:rsidRPr="00626A5A">
        <w:rPr>
          <w:rFonts w:ascii="Times New Roman" w:hAnsi="Times New Roman" w:cs="Times New Roman" w:hint="eastAsia"/>
          <w:color w:val="000000" w:themeColor="text1"/>
          <w:sz w:val="22"/>
        </w:rPr>
        <w:t xml:space="preserve">, </w:t>
      </w:r>
      <w:r w:rsidRPr="00626A5A">
        <w:rPr>
          <w:rFonts w:ascii="Times New Roman" w:hAnsi="Times New Roman" w:cs="Times New Roman"/>
          <w:color w:val="000000" w:themeColor="text1"/>
          <w:sz w:val="22"/>
        </w:rPr>
        <w:t>“</w:t>
      </w:r>
      <w:r w:rsidRPr="00626A5A">
        <w:rPr>
          <w:rFonts w:ascii="Times New Roman" w:hAnsi="Times New Roman" w:cs="Times New Roman" w:hint="eastAsia"/>
          <w:color w:val="000000" w:themeColor="text1"/>
          <w:sz w:val="22"/>
        </w:rPr>
        <w:t>Radio Resource Control (RRC); Protocol specification,</w:t>
      </w:r>
      <w:r w:rsidRPr="00626A5A">
        <w:rPr>
          <w:rFonts w:ascii="Times New Roman" w:hAnsi="Times New Roman" w:cs="Times New Roman"/>
          <w:color w:val="000000" w:themeColor="text1"/>
          <w:sz w:val="22"/>
        </w:rPr>
        <w:t>”</w:t>
      </w:r>
      <w:r w:rsidRPr="00626A5A">
        <w:rPr>
          <w:rFonts w:ascii="Times New Roman" w:hAnsi="Times New Roman" w:cs="Times New Roman" w:hint="eastAsia"/>
          <w:color w:val="000000" w:themeColor="text1"/>
          <w:sz w:val="22"/>
        </w:rPr>
        <w:t xml:space="preserve"> </w:t>
      </w:r>
      <w:r w:rsidR="00626A5A" w:rsidRPr="00626A5A">
        <w:rPr>
          <w:rFonts w:ascii="Times New Roman" w:hAnsi="Times New Roman" w:cs="Times New Roman" w:hint="eastAsia"/>
          <w:color w:val="000000" w:themeColor="text1"/>
          <w:sz w:val="22"/>
        </w:rPr>
        <w:t>March</w:t>
      </w:r>
      <w:r w:rsidRPr="00626A5A">
        <w:rPr>
          <w:rFonts w:ascii="Times New Roman" w:hAnsi="Times New Roman" w:cs="Times New Roman" w:hint="eastAsia"/>
          <w:color w:val="000000" w:themeColor="text1"/>
          <w:sz w:val="22"/>
        </w:rPr>
        <w:t xml:space="preserve"> 2017.</w:t>
      </w:r>
    </w:p>
    <w:p w:rsidR="000A4461" w:rsidRDefault="000A4461" w:rsidP="007D1FD1">
      <w:pPr>
        <w:jc w:val="left"/>
        <w:rPr>
          <w:rFonts w:ascii="Times New Roman" w:hAnsi="Times New Roman" w:cs="Times New Roman"/>
          <w:color w:val="000000" w:themeColor="text1"/>
          <w:sz w:val="22"/>
        </w:rPr>
      </w:pPr>
    </w:p>
    <w:sectPr w:rsidR="000A4461" w:rsidSect="00985523"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1FE5" w:rsidRDefault="00F21FE5" w:rsidP="00C82ABC">
      <w:pPr>
        <w:spacing w:after="0" w:line="240" w:lineRule="auto"/>
      </w:pPr>
      <w:r>
        <w:separator/>
      </w:r>
    </w:p>
  </w:endnote>
  <w:endnote w:type="continuationSeparator" w:id="0">
    <w:p w:rsidR="00F21FE5" w:rsidRDefault="00F21FE5" w:rsidP="00C82A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1FE5" w:rsidRDefault="00F21FE5" w:rsidP="00C82ABC">
      <w:pPr>
        <w:spacing w:after="0" w:line="240" w:lineRule="auto"/>
      </w:pPr>
      <w:r>
        <w:separator/>
      </w:r>
    </w:p>
  </w:footnote>
  <w:footnote w:type="continuationSeparator" w:id="0">
    <w:p w:rsidR="00F21FE5" w:rsidRDefault="00F21FE5" w:rsidP="00C82A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1.3pt;height:21.3pt" o:bullet="t">
        <v:imagedata r:id="rId1" o:title="artA942"/>
      </v:shape>
    </w:pict>
  </w:numPicBullet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A0B68"/>
    <w:multiLevelType w:val="hybridMultilevel"/>
    <w:tmpl w:val="92DC9356"/>
    <w:lvl w:ilvl="0" w:tplc="523A00B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A2B5582"/>
    <w:multiLevelType w:val="hybridMultilevel"/>
    <w:tmpl w:val="FFB2153E"/>
    <w:lvl w:ilvl="0" w:tplc="0BB6AA2C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BF26B8A"/>
    <w:multiLevelType w:val="hybridMultilevel"/>
    <w:tmpl w:val="B36E12A8"/>
    <w:lvl w:ilvl="0" w:tplc="BC6291F4">
      <w:start w:val="3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0583CCC"/>
    <w:multiLevelType w:val="hybridMultilevel"/>
    <w:tmpl w:val="9F96DB3C"/>
    <w:lvl w:ilvl="0" w:tplc="523A00B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AA342B2E">
      <w:start w:val="4"/>
      <w:numFmt w:val="bullet"/>
      <w:lvlText w:val="–"/>
      <w:lvlJc w:val="left"/>
      <w:pPr>
        <w:ind w:left="1200" w:hanging="400"/>
      </w:pPr>
      <w:rPr>
        <w:rFonts w:ascii="바탕" w:eastAsia="바탕" w:hAnsi="바탕" w:cs="Times New Roman" w:hint="eastAsia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CD256B2"/>
    <w:multiLevelType w:val="hybridMultilevel"/>
    <w:tmpl w:val="FF4C9286"/>
    <w:lvl w:ilvl="0" w:tplc="ED6832B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22606D03"/>
    <w:multiLevelType w:val="hybridMultilevel"/>
    <w:tmpl w:val="846E037C"/>
    <w:lvl w:ilvl="0" w:tplc="523A00BA">
      <w:start w:val="1"/>
      <w:numFmt w:val="bullet"/>
      <w:lvlText w:val=""/>
      <w:lvlJc w:val="left"/>
      <w:pPr>
        <w:ind w:left="7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4A875C9"/>
    <w:multiLevelType w:val="multilevel"/>
    <w:tmpl w:val="58D6743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1711"/>
        </w:tabs>
        <w:ind w:left="1711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FFFFFF" w:themeColor="background1"/>
        <w:spacing w:val="0"/>
        <w:w w:val="0"/>
        <w:kern w:val="0"/>
        <w:position w:val="0"/>
        <w:sz w:val="28"/>
        <w:szCs w:val="3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>
    <w:nsid w:val="2B1B77E5"/>
    <w:multiLevelType w:val="hybridMultilevel"/>
    <w:tmpl w:val="93106FE8"/>
    <w:lvl w:ilvl="0" w:tplc="523A00BA">
      <w:start w:val="1"/>
      <w:numFmt w:val="bullet"/>
      <w:lvlText w:val=""/>
      <w:lvlJc w:val="left"/>
      <w:pPr>
        <w:ind w:left="400" w:hanging="400"/>
      </w:pPr>
      <w:rPr>
        <w:rFonts w:ascii="Wingdings" w:hAnsi="Wingdings" w:hint="default"/>
      </w:rPr>
    </w:lvl>
    <w:lvl w:ilvl="1" w:tplc="AA342B2E">
      <w:start w:val="4"/>
      <w:numFmt w:val="bullet"/>
      <w:lvlText w:val="–"/>
      <w:lvlJc w:val="left"/>
      <w:pPr>
        <w:ind w:left="800" w:hanging="400"/>
      </w:pPr>
      <w:rPr>
        <w:rFonts w:ascii="바탕" w:eastAsia="바탕" w:hAnsi="바탕" w:cs="Times New Roman" w:hint="eastAsia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>
    <w:nsid w:val="2F5B7894"/>
    <w:multiLevelType w:val="hybridMultilevel"/>
    <w:tmpl w:val="20526E9A"/>
    <w:lvl w:ilvl="0" w:tplc="523A00BA">
      <w:start w:val="1"/>
      <w:numFmt w:val="bullet"/>
      <w:lvlText w:val=""/>
      <w:lvlJc w:val="left"/>
      <w:pPr>
        <w:ind w:left="7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30B6709A"/>
    <w:multiLevelType w:val="hybridMultilevel"/>
    <w:tmpl w:val="26468F8A"/>
    <w:lvl w:ilvl="0" w:tplc="523A00B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328F6259"/>
    <w:multiLevelType w:val="hybridMultilevel"/>
    <w:tmpl w:val="9A38D182"/>
    <w:lvl w:ilvl="0" w:tplc="523A00BA">
      <w:start w:val="1"/>
      <w:numFmt w:val="bullet"/>
      <w:lvlText w:val="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2">
    <w:nsid w:val="3B8B01D3"/>
    <w:multiLevelType w:val="hybridMultilevel"/>
    <w:tmpl w:val="6EC4F8E8"/>
    <w:lvl w:ilvl="0" w:tplc="523A00B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4CA6456D"/>
    <w:multiLevelType w:val="hybridMultilevel"/>
    <w:tmpl w:val="8656F6F0"/>
    <w:lvl w:ilvl="0" w:tplc="523A00BA">
      <w:start w:val="1"/>
      <w:numFmt w:val="bullet"/>
      <w:lvlText w:val=""/>
      <w:lvlJc w:val="left"/>
      <w:pPr>
        <w:ind w:left="7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562A3F7B"/>
    <w:multiLevelType w:val="hybridMultilevel"/>
    <w:tmpl w:val="6C68552C"/>
    <w:lvl w:ilvl="0" w:tplc="23524B12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68457929"/>
    <w:multiLevelType w:val="hybridMultilevel"/>
    <w:tmpl w:val="CF104F08"/>
    <w:lvl w:ilvl="0" w:tplc="12E65254">
      <w:start w:val="3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79C14183"/>
    <w:multiLevelType w:val="hybridMultilevel"/>
    <w:tmpl w:val="42CE6F5A"/>
    <w:lvl w:ilvl="0" w:tplc="523A00BA">
      <w:start w:val="1"/>
      <w:numFmt w:val="bullet"/>
      <w:lvlText w:val=""/>
      <w:lvlJc w:val="left"/>
      <w:pPr>
        <w:ind w:left="760" w:hanging="360"/>
      </w:pPr>
      <w:rPr>
        <w:rFonts w:ascii="Wingdings" w:hAnsi="Wingding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7"/>
  </w:num>
  <w:num w:numId="3">
    <w:abstractNumId w:val="10"/>
  </w:num>
  <w:num w:numId="4">
    <w:abstractNumId w:val="15"/>
  </w:num>
  <w:num w:numId="5">
    <w:abstractNumId w:val="3"/>
  </w:num>
  <w:num w:numId="6">
    <w:abstractNumId w:val="4"/>
  </w:num>
  <w:num w:numId="7">
    <w:abstractNumId w:val="16"/>
  </w:num>
  <w:num w:numId="8">
    <w:abstractNumId w:val="14"/>
  </w:num>
  <w:num w:numId="9">
    <w:abstractNumId w:val="9"/>
  </w:num>
  <w:num w:numId="10">
    <w:abstractNumId w:val="6"/>
  </w:num>
  <w:num w:numId="11">
    <w:abstractNumId w:val="12"/>
  </w:num>
  <w:num w:numId="12">
    <w:abstractNumId w:val="8"/>
  </w:num>
  <w:num w:numId="13">
    <w:abstractNumId w:val="11"/>
  </w:num>
  <w:num w:numId="14">
    <w:abstractNumId w:val="2"/>
  </w:num>
  <w:num w:numId="15">
    <w:abstractNumId w:val="1"/>
  </w:num>
  <w:num w:numId="16">
    <w:abstractNumId w:val="5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523"/>
    <w:rsid w:val="0000146A"/>
    <w:rsid w:val="000038F7"/>
    <w:rsid w:val="0001114C"/>
    <w:rsid w:val="00011866"/>
    <w:rsid w:val="00011FF0"/>
    <w:rsid w:val="00013A06"/>
    <w:rsid w:val="00014259"/>
    <w:rsid w:val="00016E0A"/>
    <w:rsid w:val="00017ED1"/>
    <w:rsid w:val="000224F4"/>
    <w:rsid w:val="00024049"/>
    <w:rsid w:val="0002429F"/>
    <w:rsid w:val="00024A53"/>
    <w:rsid w:val="00025C6A"/>
    <w:rsid w:val="00026FA5"/>
    <w:rsid w:val="00033ACD"/>
    <w:rsid w:val="00033BE2"/>
    <w:rsid w:val="00036872"/>
    <w:rsid w:val="00037ED3"/>
    <w:rsid w:val="00040AF2"/>
    <w:rsid w:val="000425C3"/>
    <w:rsid w:val="00044272"/>
    <w:rsid w:val="00050286"/>
    <w:rsid w:val="000553A4"/>
    <w:rsid w:val="00060606"/>
    <w:rsid w:val="00062004"/>
    <w:rsid w:val="00062269"/>
    <w:rsid w:val="00062CBF"/>
    <w:rsid w:val="00063443"/>
    <w:rsid w:val="00064C70"/>
    <w:rsid w:val="0006710E"/>
    <w:rsid w:val="00067A5F"/>
    <w:rsid w:val="0007081B"/>
    <w:rsid w:val="00072405"/>
    <w:rsid w:val="000737EC"/>
    <w:rsid w:val="00074648"/>
    <w:rsid w:val="000763D2"/>
    <w:rsid w:val="0007769D"/>
    <w:rsid w:val="0008093C"/>
    <w:rsid w:val="000822DB"/>
    <w:rsid w:val="000824F1"/>
    <w:rsid w:val="00086E26"/>
    <w:rsid w:val="0009101D"/>
    <w:rsid w:val="00091188"/>
    <w:rsid w:val="000A2110"/>
    <w:rsid w:val="000A2EEF"/>
    <w:rsid w:val="000A4461"/>
    <w:rsid w:val="000B0BE6"/>
    <w:rsid w:val="000B1E8A"/>
    <w:rsid w:val="000B1F81"/>
    <w:rsid w:val="000B3F3A"/>
    <w:rsid w:val="000B41FB"/>
    <w:rsid w:val="000B4C44"/>
    <w:rsid w:val="000B6E2E"/>
    <w:rsid w:val="000B7104"/>
    <w:rsid w:val="000B7998"/>
    <w:rsid w:val="000C332F"/>
    <w:rsid w:val="000C4C24"/>
    <w:rsid w:val="000C7739"/>
    <w:rsid w:val="000D06A2"/>
    <w:rsid w:val="000D105C"/>
    <w:rsid w:val="000D169C"/>
    <w:rsid w:val="000D377A"/>
    <w:rsid w:val="000D4334"/>
    <w:rsid w:val="000D4822"/>
    <w:rsid w:val="000D6089"/>
    <w:rsid w:val="000D793A"/>
    <w:rsid w:val="000E5B93"/>
    <w:rsid w:val="000E6A47"/>
    <w:rsid w:val="000E6CE3"/>
    <w:rsid w:val="000F1B1D"/>
    <w:rsid w:val="000F20C3"/>
    <w:rsid w:val="000F28A4"/>
    <w:rsid w:val="000F4664"/>
    <w:rsid w:val="000F58C4"/>
    <w:rsid w:val="00102D96"/>
    <w:rsid w:val="00110CA0"/>
    <w:rsid w:val="00111CA9"/>
    <w:rsid w:val="00112FA5"/>
    <w:rsid w:val="0011400E"/>
    <w:rsid w:val="00114071"/>
    <w:rsid w:val="00114B86"/>
    <w:rsid w:val="001152A9"/>
    <w:rsid w:val="001213AF"/>
    <w:rsid w:val="00122736"/>
    <w:rsid w:val="00123A3D"/>
    <w:rsid w:val="00126E45"/>
    <w:rsid w:val="00127F90"/>
    <w:rsid w:val="0013112E"/>
    <w:rsid w:val="00131C49"/>
    <w:rsid w:val="00133657"/>
    <w:rsid w:val="00134DB6"/>
    <w:rsid w:val="00137D84"/>
    <w:rsid w:val="0014180C"/>
    <w:rsid w:val="00141B04"/>
    <w:rsid w:val="00143889"/>
    <w:rsid w:val="00143933"/>
    <w:rsid w:val="00144BD1"/>
    <w:rsid w:val="001457FC"/>
    <w:rsid w:val="00150271"/>
    <w:rsid w:val="001528F0"/>
    <w:rsid w:val="001620AB"/>
    <w:rsid w:val="00164198"/>
    <w:rsid w:val="00165959"/>
    <w:rsid w:val="00165B3F"/>
    <w:rsid w:val="00167FAB"/>
    <w:rsid w:val="00170431"/>
    <w:rsid w:val="00170A6B"/>
    <w:rsid w:val="00173615"/>
    <w:rsid w:val="00175CEF"/>
    <w:rsid w:val="00176F14"/>
    <w:rsid w:val="00186729"/>
    <w:rsid w:val="00193D37"/>
    <w:rsid w:val="00195748"/>
    <w:rsid w:val="00196116"/>
    <w:rsid w:val="00196935"/>
    <w:rsid w:val="00197C6F"/>
    <w:rsid w:val="001A3353"/>
    <w:rsid w:val="001A4838"/>
    <w:rsid w:val="001A684A"/>
    <w:rsid w:val="001A78AD"/>
    <w:rsid w:val="001B08C3"/>
    <w:rsid w:val="001B0EFA"/>
    <w:rsid w:val="001C0CFA"/>
    <w:rsid w:val="001C5F0A"/>
    <w:rsid w:val="001D057E"/>
    <w:rsid w:val="001D0B81"/>
    <w:rsid w:val="001E058F"/>
    <w:rsid w:val="001E1E08"/>
    <w:rsid w:val="001E2184"/>
    <w:rsid w:val="001E35F1"/>
    <w:rsid w:val="001E55B9"/>
    <w:rsid w:val="001F0C79"/>
    <w:rsid w:val="001F1631"/>
    <w:rsid w:val="001F20B7"/>
    <w:rsid w:val="001F2728"/>
    <w:rsid w:val="001F5029"/>
    <w:rsid w:val="001F5950"/>
    <w:rsid w:val="001F616B"/>
    <w:rsid w:val="001F65F7"/>
    <w:rsid w:val="001F7F7E"/>
    <w:rsid w:val="00200146"/>
    <w:rsid w:val="00201F7C"/>
    <w:rsid w:val="00202A80"/>
    <w:rsid w:val="00203262"/>
    <w:rsid w:val="0020413E"/>
    <w:rsid w:val="00204A0D"/>
    <w:rsid w:val="00215BA4"/>
    <w:rsid w:val="00220F36"/>
    <w:rsid w:val="00221EA4"/>
    <w:rsid w:val="002226CA"/>
    <w:rsid w:val="00222B49"/>
    <w:rsid w:val="00227672"/>
    <w:rsid w:val="002407FD"/>
    <w:rsid w:val="00241F43"/>
    <w:rsid w:val="0024462D"/>
    <w:rsid w:val="00244EDE"/>
    <w:rsid w:val="002456AE"/>
    <w:rsid w:val="002472ED"/>
    <w:rsid w:val="0025084C"/>
    <w:rsid w:val="002541AD"/>
    <w:rsid w:val="002601EC"/>
    <w:rsid w:val="00260BA8"/>
    <w:rsid w:val="00262881"/>
    <w:rsid w:val="00262F4B"/>
    <w:rsid w:val="002640BE"/>
    <w:rsid w:val="00264308"/>
    <w:rsid w:val="00264A6C"/>
    <w:rsid w:val="002728D6"/>
    <w:rsid w:val="002730AE"/>
    <w:rsid w:val="002742BC"/>
    <w:rsid w:val="00280EB4"/>
    <w:rsid w:val="00282C13"/>
    <w:rsid w:val="00284626"/>
    <w:rsid w:val="00284BD2"/>
    <w:rsid w:val="002917B7"/>
    <w:rsid w:val="002A66A5"/>
    <w:rsid w:val="002B1C47"/>
    <w:rsid w:val="002B32D5"/>
    <w:rsid w:val="002B7040"/>
    <w:rsid w:val="002B7B10"/>
    <w:rsid w:val="002C239E"/>
    <w:rsid w:val="002C2E07"/>
    <w:rsid w:val="002C604C"/>
    <w:rsid w:val="002C724B"/>
    <w:rsid w:val="002C76E8"/>
    <w:rsid w:val="002D052E"/>
    <w:rsid w:val="002D05C8"/>
    <w:rsid w:val="002D18B0"/>
    <w:rsid w:val="002E23EA"/>
    <w:rsid w:val="002E3131"/>
    <w:rsid w:val="002E372A"/>
    <w:rsid w:val="002E4329"/>
    <w:rsid w:val="002E528B"/>
    <w:rsid w:val="002F1A10"/>
    <w:rsid w:val="002F20A4"/>
    <w:rsid w:val="002F2634"/>
    <w:rsid w:val="002F3816"/>
    <w:rsid w:val="003019F3"/>
    <w:rsid w:val="00301A88"/>
    <w:rsid w:val="003077EF"/>
    <w:rsid w:val="003148E9"/>
    <w:rsid w:val="003207C0"/>
    <w:rsid w:val="00320B2D"/>
    <w:rsid w:val="00322595"/>
    <w:rsid w:val="003231B2"/>
    <w:rsid w:val="00325E42"/>
    <w:rsid w:val="00330D44"/>
    <w:rsid w:val="0033276E"/>
    <w:rsid w:val="003339B4"/>
    <w:rsid w:val="00334401"/>
    <w:rsid w:val="00335A32"/>
    <w:rsid w:val="00336AB2"/>
    <w:rsid w:val="00337E10"/>
    <w:rsid w:val="00337E6C"/>
    <w:rsid w:val="00340445"/>
    <w:rsid w:val="003527A1"/>
    <w:rsid w:val="00355BDE"/>
    <w:rsid w:val="003574F7"/>
    <w:rsid w:val="003607F9"/>
    <w:rsid w:val="0036197A"/>
    <w:rsid w:val="003632DB"/>
    <w:rsid w:val="0036344F"/>
    <w:rsid w:val="00363A83"/>
    <w:rsid w:val="003658EB"/>
    <w:rsid w:val="00371B77"/>
    <w:rsid w:val="00374737"/>
    <w:rsid w:val="003817A4"/>
    <w:rsid w:val="0038193B"/>
    <w:rsid w:val="003841E5"/>
    <w:rsid w:val="003858F1"/>
    <w:rsid w:val="00390806"/>
    <w:rsid w:val="0039454E"/>
    <w:rsid w:val="003A1353"/>
    <w:rsid w:val="003A36DB"/>
    <w:rsid w:val="003A39A5"/>
    <w:rsid w:val="003A4302"/>
    <w:rsid w:val="003A5D80"/>
    <w:rsid w:val="003A6A07"/>
    <w:rsid w:val="003B64F8"/>
    <w:rsid w:val="003C2F9B"/>
    <w:rsid w:val="003C4C12"/>
    <w:rsid w:val="003C54E0"/>
    <w:rsid w:val="003C6EFE"/>
    <w:rsid w:val="003D6512"/>
    <w:rsid w:val="003E153B"/>
    <w:rsid w:val="003E535B"/>
    <w:rsid w:val="003E558E"/>
    <w:rsid w:val="003E5878"/>
    <w:rsid w:val="003E7189"/>
    <w:rsid w:val="003E740D"/>
    <w:rsid w:val="003F0265"/>
    <w:rsid w:val="003F4A38"/>
    <w:rsid w:val="003F6A70"/>
    <w:rsid w:val="00402121"/>
    <w:rsid w:val="00405B4B"/>
    <w:rsid w:val="0040707F"/>
    <w:rsid w:val="00410766"/>
    <w:rsid w:val="00413B7E"/>
    <w:rsid w:val="00414FD4"/>
    <w:rsid w:val="00415323"/>
    <w:rsid w:val="00415E4B"/>
    <w:rsid w:val="00416D75"/>
    <w:rsid w:val="00423E38"/>
    <w:rsid w:val="00424D3D"/>
    <w:rsid w:val="00426AE6"/>
    <w:rsid w:val="00431994"/>
    <w:rsid w:val="0043327F"/>
    <w:rsid w:val="004367A4"/>
    <w:rsid w:val="00437702"/>
    <w:rsid w:val="00440514"/>
    <w:rsid w:val="00444072"/>
    <w:rsid w:val="00445824"/>
    <w:rsid w:val="0045411E"/>
    <w:rsid w:val="00455824"/>
    <w:rsid w:val="004572BB"/>
    <w:rsid w:val="00463F29"/>
    <w:rsid w:val="0046519B"/>
    <w:rsid w:val="00465A8D"/>
    <w:rsid w:val="0046760F"/>
    <w:rsid w:val="00467795"/>
    <w:rsid w:val="00470E56"/>
    <w:rsid w:val="004734E1"/>
    <w:rsid w:val="0047451B"/>
    <w:rsid w:val="00474849"/>
    <w:rsid w:val="00476E16"/>
    <w:rsid w:val="00485077"/>
    <w:rsid w:val="0048585B"/>
    <w:rsid w:val="00485AFB"/>
    <w:rsid w:val="00486247"/>
    <w:rsid w:val="00494BFA"/>
    <w:rsid w:val="004966E7"/>
    <w:rsid w:val="004A0BC7"/>
    <w:rsid w:val="004A2479"/>
    <w:rsid w:val="004B2471"/>
    <w:rsid w:val="004B2BB9"/>
    <w:rsid w:val="004B54D6"/>
    <w:rsid w:val="004B644E"/>
    <w:rsid w:val="004C0099"/>
    <w:rsid w:val="004C0293"/>
    <w:rsid w:val="004C0956"/>
    <w:rsid w:val="004C2598"/>
    <w:rsid w:val="004C31E8"/>
    <w:rsid w:val="004C7A9D"/>
    <w:rsid w:val="004C7C04"/>
    <w:rsid w:val="004D1EC9"/>
    <w:rsid w:val="004D4DDD"/>
    <w:rsid w:val="004D7D4C"/>
    <w:rsid w:val="004E0853"/>
    <w:rsid w:val="004E0B79"/>
    <w:rsid w:val="004E49F4"/>
    <w:rsid w:val="004E5F7E"/>
    <w:rsid w:val="004F509F"/>
    <w:rsid w:val="004F6040"/>
    <w:rsid w:val="004F6D40"/>
    <w:rsid w:val="004F7027"/>
    <w:rsid w:val="00500E73"/>
    <w:rsid w:val="00507D0C"/>
    <w:rsid w:val="00512C3D"/>
    <w:rsid w:val="0051416D"/>
    <w:rsid w:val="00515853"/>
    <w:rsid w:val="005162FF"/>
    <w:rsid w:val="00523A38"/>
    <w:rsid w:val="00524D43"/>
    <w:rsid w:val="005303C3"/>
    <w:rsid w:val="005305CD"/>
    <w:rsid w:val="005334FC"/>
    <w:rsid w:val="00534B29"/>
    <w:rsid w:val="005351EA"/>
    <w:rsid w:val="00536C36"/>
    <w:rsid w:val="0053770E"/>
    <w:rsid w:val="00537E1C"/>
    <w:rsid w:val="005413CC"/>
    <w:rsid w:val="00542D0D"/>
    <w:rsid w:val="005463EE"/>
    <w:rsid w:val="0054706B"/>
    <w:rsid w:val="00551A39"/>
    <w:rsid w:val="00553A44"/>
    <w:rsid w:val="005545A7"/>
    <w:rsid w:val="00555CE1"/>
    <w:rsid w:val="00556E38"/>
    <w:rsid w:val="00560D32"/>
    <w:rsid w:val="00562205"/>
    <w:rsid w:val="00562538"/>
    <w:rsid w:val="005625E4"/>
    <w:rsid w:val="00565A63"/>
    <w:rsid w:val="005776CE"/>
    <w:rsid w:val="00577B2E"/>
    <w:rsid w:val="00584676"/>
    <w:rsid w:val="00587384"/>
    <w:rsid w:val="005908F1"/>
    <w:rsid w:val="00591C5F"/>
    <w:rsid w:val="00593147"/>
    <w:rsid w:val="00595FB5"/>
    <w:rsid w:val="005A24F3"/>
    <w:rsid w:val="005A413E"/>
    <w:rsid w:val="005A617C"/>
    <w:rsid w:val="005A66BB"/>
    <w:rsid w:val="005A7477"/>
    <w:rsid w:val="005B09F5"/>
    <w:rsid w:val="005B22C2"/>
    <w:rsid w:val="005B24D1"/>
    <w:rsid w:val="005B6697"/>
    <w:rsid w:val="005B6793"/>
    <w:rsid w:val="005C244D"/>
    <w:rsid w:val="005C34E1"/>
    <w:rsid w:val="005C4F3B"/>
    <w:rsid w:val="005C5791"/>
    <w:rsid w:val="005C610C"/>
    <w:rsid w:val="005C6EAD"/>
    <w:rsid w:val="005D1FF3"/>
    <w:rsid w:val="005D4C58"/>
    <w:rsid w:val="005D60F4"/>
    <w:rsid w:val="005D713C"/>
    <w:rsid w:val="005D7173"/>
    <w:rsid w:val="005E1004"/>
    <w:rsid w:val="005F4C9D"/>
    <w:rsid w:val="005F63F2"/>
    <w:rsid w:val="00600E3D"/>
    <w:rsid w:val="00603151"/>
    <w:rsid w:val="006035AE"/>
    <w:rsid w:val="00606071"/>
    <w:rsid w:val="00613312"/>
    <w:rsid w:val="00614794"/>
    <w:rsid w:val="006160DF"/>
    <w:rsid w:val="006163C7"/>
    <w:rsid w:val="006178FC"/>
    <w:rsid w:val="0062110D"/>
    <w:rsid w:val="006229C8"/>
    <w:rsid w:val="00626A5A"/>
    <w:rsid w:val="00633A6A"/>
    <w:rsid w:val="00635564"/>
    <w:rsid w:val="00636534"/>
    <w:rsid w:val="00637AAA"/>
    <w:rsid w:val="00642207"/>
    <w:rsid w:val="00647145"/>
    <w:rsid w:val="006476B4"/>
    <w:rsid w:val="006506BD"/>
    <w:rsid w:val="00651650"/>
    <w:rsid w:val="006534E8"/>
    <w:rsid w:val="00660F0D"/>
    <w:rsid w:val="006626D9"/>
    <w:rsid w:val="0066313C"/>
    <w:rsid w:val="00663178"/>
    <w:rsid w:val="00670A27"/>
    <w:rsid w:val="00673930"/>
    <w:rsid w:val="00685CFD"/>
    <w:rsid w:val="00685D65"/>
    <w:rsid w:val="00686897"/>
    <w:rsid w:val="00686D3A"/>
    <w:rsid w:val="00686E73"/>
    <w:rsid w:val="006914AC"/>
    <w:rsid w:val="00692503"/>
    <w:rsid w:val="00692F18"/>
    <w:rsid w:val="00693D9D"/>
    <w:rsid w:val="006953B7"/>
    <w:rsid w:val="006963A0"/>
    <w:rsid w:val="00697C8E"/>
    <w:rsid w:val="006A2926"/>
    <w:rsid w:val="006A2D28"/>
    <w:rsid w:val="006A3396"/>
    <w:rsid w:val="006A7E93"/>
    <w:rsid w:val="006B22CA"/>
    <w:rsid w:val="006B476F"/>
    <w:rsid w:val="006C278D"/>
    <w:rsid w:val="006C288C"/>
    <w:rsid w:val="006C2952"/>
    <w:rsid w:val="006C3D50"/>
    <w:rsid w:val="006C6DF6"/>
    <w:rsid w:val="006D02FD"/>
    <w:rsid w:val="006D0B8C"/>
    <w:rsid w:val="006D0E7B"/>
    <w:rsid w:val="006D0FC5"/>
    <w:rsid w:val="006D53ED"/>
    <w:rsid w:val="006E25D7"/>
    <w:rsid w:val="006F2502"/>
    <w:rsid w:val="006F4D23"/>
    <w:rsid w:val="006F5252"/>
    <w:rsid w:val="007041EA"/>
    <w:rsid w:val="007052E9"/>
    <w:rsid w:val="0070768F"/>
    <w:rsid w:val="00710AA3"/>
    <w:rsid w:val="00711363"/>
    <w:rsid w:val="00711A8A"/>
    <w:rsid w:val="00711F65"/>
    <w:rsid w:val="0071286B"/>
    <w:rsid w:val="0071343B"/>
    <w:rsid w:val="007222ED"/>
    <w:rsid w:val="007234C7"/>
    <w:rsid w:val="00726F15"/>
    <w:rsid w:val="007313E3"/>
    <w:rsid w:val="00733074"/>
    <w:rsid w:val="00734365"/>
    <w:rsid w:val="00734A4B"/>
    <w:rsid w:val="007361E5"/>
    <w:rsid w:val="0073620F"/>
    <w:rsid w:val="007376E6"/>
    <w:rsid w:val="0074061A"/>
    <w:rsid w:val="00741BE8"/>
    <w:rsid w:val="007442F4"/>
    <w:rsid w:val="00744817"/>
    <w:rsid w:val="00746BFF"/>
    <w:rsid w:val="00747EF8"/>
    <w:rsid w:val="00752BEA"/>
    <w:rsid w:val="00753D06"/>
    <w:rsid w:val="00754282"/>
    <w:rsid w:val="00756431"/>
    <w:rsid w:val="00761643"/>
    <w:rsid w:val="007632E2"/>
    <w:rsid w:val="00764357"/>
    <w:rsid w:val="00766B51"/>
    <w:rsid w:val="0076722E"/>
    <w:rsid w:val="007730BB"/>
    <w:rsid w:val="007735FD"/>
    <w:rsid w:val="0078411B"/>
    <w:rsid w:val="00784B34"/>
    <w:rsid w:val="0078721A"/>
    <w:rsid w:val="00790561"/>
    <w:rsid w:val="007923F7"/>
    <w:rsid w:val="00793311"/>
    <w:rsid w:val="007A061B"/>
    <w:rsid w:val="007A0C5A"/>
    <w:rsid w:val="007A7C7C"/>
    <w:rsid w:val="007B0877"/>
    <w:rsid w:val="007B4ACA"/>
    <w:rsid w:val="007B6E9B"/>
    <w:rsid w:val="007C2679"/>
    <w:rsid w:val="007C4BFC"/>
    <w:rsid w:val="007C5196"/>
    <w:rsid w:val="007C65C8"/>
    <w:rsid w:val="007D1FD1"/>
    <w:rsid w:val="007D37CA"/>
    <w:rsid w:val="007D532E"/>
    <w:rsid w:val="007D7A35"/>
    <w:rsid w:val="007E0937"/>
    <w:rsid w:val="007E3007"/>
    <w:rsid w:val="007E4655"/>
    <w:rsid w:val="007E6D77"/>
    <w:rsid w:val="007E7A88"/>
    <w:rsid w:val="007F0E08"/>
    <w:rsid w:val="007F7275"/>
    <w:rsid w:val="00800ED8"/>
    <w:rsid w:val="00802000"/>
    <w:rsid w:val="0080277F"/>
    <w:rsid w:val="00803192"/>
    <w:rsid w:val="008048BD"/>
    <w:rsid w:val="00804C44"/>
    <w:rsid w:val="00804CD2"/>
    <w:rsid w:val="00812174"/>
    <w:rsid w:val="00812FB1"/>
    <w:rsid w:val="00813BAC"/>
    <w:rsid w:val="00816439"/>
    <w:rsid w:val="00816711"/>
    <w:rsid w:val="00817973"/>
    <w:rsid w:val="00817C90"/>
    <w:rsid w:val="00817E2C"/>
    <w:rsid w:val="00825FBC"/>
    <w:rsid w:val="008270AF"/>
    <w:rsid w:val="00831FD1"/>
    <w:rsid w:val="00832D4C"/>
    <w:rsid w:val="00835320"/>
    <w:rsid w:val="0083785E"/>
    <w:rsid w:val="00841A16"/>
    <w:rsid w:val="00846924"/>
    <w:rsid w:val="008475D4"/>
    <w:rsid w:val="0085154F"/>
    <w:rsid w:val="00871EE8"/>
    <w:rsid w:val="0087239F"/>
    <w:rsid w:val="00873369"/>
    <w:rsid w:val="0087481E"/>
    <w:rsid w:val="00876617"/>
    <w:rsid w:val="00876AD8"/>
    <w:rsid w:val="00880620"/>
    <w:rsid w:val="0088172E"/>
    <w:rsid w:val="008826D5"/>
    <w:rsid w:val="008868EA"/>
    <w:rsid w:val="00890001"/>
    <w:rsid w:val="0089059A"/>
    <w:rsid w:val="00891B38"/>
    <w:rsid w:val="008A4CE1"/>
    <w:rsid w:val="008A5029"/>
    <w:rsid w:val="008A5FA5"/>
    <w:rsid w:val="008A6D01"/>
    <w:rsid w:val="008B1A47"/>
    <w:rsid w:val="008B3B3E"/>
    <w:rsid w:val="008B5DFE"/>
    <w:rsid w:val="008B61B8"/>
    <w:rsid w:val="008B78C3"/>
    <w:rsid w:val="008C006B"/>
    <w:rsid w:val="008C5A19"/>
    <w:rsid w:val="008C6C67"/>
    <w:rsid w:val="008D191D"/>
    <w:rsid w:val="008D20D5"/>
    <w:rsid w:val="008D2CA1"/>
    <w:rsid w:val="008D54F4"/>
    <w:rsid w:val="008D6CCD"/>
    <w:rsid w:val="008E2367"/>
    <w:rsid w:val="008F15C6"/>
    <w:rsid w:val="008F1ABC"/>
    <w:rsid w:val="008F21E4"/>
    <w:rsid w:val="008F3726"/>
    <w:rsid w:val="008F6B2F"/>
    <w:rsid w:val="008F6E0B"/>
    <w:rsid w:val="008F7F4B"/>
    <w:rsid w:val="009045BA"/>
    <w:rsid w:val="0090486C"/>
    <w:rsid w:val="0090700D"/>
    <w:rsid w:val="00910450"/>
    <w:rsid w:val="009116C9"/>
    <w:rsid w:val="0091197A"/>
    <w:rsid w:val="00911CE1"/>
    <w:rsid w:val="00913E09"/>
    <w:rsid w:val="00917B3C"/>
    <w:rsid w:val="00921914"/>
    <w:rsid w:val="00921D88"/>
    <w:rsid w:val="00921FCB"/>
    <w:rsid w:val="009237AE"/>
    <w:rsid w:val="00923B82"/>
    <w:rsid w:val="00925CC4"/>
    <w:rsid w:val="00926556"/>
    <w:rsid w:val="00930604"/>
    <w:rsid w:val="00932C71"/>
    <w:rsid w:val="009371A5"/>
    <w:rsid w:val="00940C71"/>
    <w:rsid w:val="00940D79"/>
    <w:rsid w:val="009416D5"/>
    <w:rsid w:val="00941B8E"/>
    <w:rsid w:val="009441A8"/>
    <w:rsid w:val="009472A4"/>
    <w:rsid w:val="009540B7"/>
    <w:rsid w:val="009547DF"/>
    <w:rsid w:val="00954952"/>
    <w:rsid w:val="00955D12"/>
    <w:rsid w:val="00956670"/>
    <w:rsid w:val="00956D73"/>
    <w:rsid w:val="00956F19"/>
    <w:rsid w:val="009579BD"/>
    <w:rsid w:val="0096315B"/>
    <w:rsid w:val="00967321"/>
    <w:rsid w:val="00967FE1"/>
    <w:rsid w:val="009711B2"/>
    <w:rsid w:val="009751E9"/>
    <w:rsid w:val="00977633"/>
    <w:rsid w:val="009776B5"/>
    <w:rsid w:val="00982B23"/>
    <w:rsid w:val="00985523"/>
    <w:rsid w:val="009951AC"/>
    <w:rsid w:val="00995FC4"/>
    <w:rsid w:val="00997987"/>
    <w:rsid w:val="009A0F58"/>
    <w:rsid w:val="009A2157"/>
    <w:rsid w:val="009A23EF"/>
    <w:rsid w:val="009A48CD"/>
    <w:rsid w:val="009A4CF3"/>
    <w:rsid w:val="009A5563"/>
    <w:rsid w:val="009A6795"/>
    <w:rsid w:val="009A6DDD"/>
    <w:rsid w:val="009A790F"/>
    <w:rsid w:val="009B06F0"/>
    <w:rsid w:val="009B0850"/>
    <w:rsid w:val="009B2AC3"/>
    <w:rsid w:val="009B2E21"/>
    <w:rsid w:val="009B52A2"/>
    <w:rsid w:val="009C0215"/>
    <w:rsid w:val="009C0AB3"/>
    <w:rsid w:val="009C1E8E"/>
    <w:rsid w:val="009C372A"/>
    <w:rsid w:val="009C50D4"/>
    <w:rsid w:val="009C6C65"/>
    <w:rsid w:val="009D2B67"/>
    <w:rsid w:val="009E574D"/>
    <w:rsid w:val="009E6565"/>
    <w:rsid w:val="009F0D3C"/>
    <w:rsid w:val="009F385A"/>
    <w:rsid w:val="009F5668"/>
    <w:rsid w:val="00A04307"/>
    <w:rsid w:val="00A04811"/>
    <w:rsid w:val="00A05981"/>
    <w:rsid w:val="00A065FF"/>
    <w:rsid w:val="00A074FD"/>
    <w:rsid w:val="00A1122A"/>
    <w:rsid w:val="00A145A0"/>
    <w:rsid w:val="00A15AB6"/>
    <w:rsid w:val="00A2083E"/>
    <w:rsid w:val="00A209C2"/>
    <w:rsid w:val="00A21921"/>
    <w:rsid w:val="00A21D56"/>
    <w:rsid w:val="00A21EA8"/>
    <w:rsid w:val="00A2285F"/>
    <w:rsid w:val="00A2440F"/>
    <w:rsid w:val="00A25698"/>
    <w:rsid w:val="00A272FB"/>
    <w:rsid w:val="00A32998"/>
    <w:rsid w:val="00A35B96"/>
    <w:rsid w:val="00A36E5F"/>
    <w:rsid w:val="00A4073A"/>
    <w:rsid w:val="00A43282"/>
    <w:rsid w:val="00A45C43"/>
    <w:rsid w:val="00A45CE8"/>
    <w:rsid w:val="00A47D7B"/>
    <w:rsid w:val="00A50198"/>
    <w:rsid w:val="00A539D9"/>
    <w:rsid w:val="00A556E3"/>
    <w:rsid w:val="00A57CE5"/>
    <w:rsid w:val="00A609B9"/>
    <w:rsid w:val="00A666DC"/>
    <w:rsid w:val="00A70BB5"/>
    <w:rsid w:val="00A81376"/>
    <w:rsid w:val="00A815BD"/>
    <w:rsid w:val="00A8193B"/>
    <w:rsid w:val="00A82166"/>
    <w:rsid w:val="00A8661E"/>
    <w:rsid w:val="00A86E42"/>
    <w:rsid w:val="00A87636"/>
    <w:rsid w:val="00A901B7"/>
    <w:rsid w:val="00A91A94"/>
    <w:rsid w:val="00A92F85"/>
    <w:rsid w:val="00A968EB"/>
    <w:rsid w:val="00A96D77"/>
    <w:rsid w:val="00A9713F"/>
    <w:rsid w:val="00A971B1"/>
    <w:rsid w:val="00A97E82"/>
    <w:rsid w:val="00AA68A2"/>
    <w:rsid w:val="00AA6E2E"/>
    <w:rsid w:val="00AB2CCD"/>
    <w:rsid w:val="00AC3BA7"/>
    <w:rsid w:val="00AC6CBB"/>
    <w:rsid w:val="00AC6E35"/>
    <w:rsid w:val="00AC79FA"/>
    <w:rsid w:val="00AC7F72"/>
    <w:rsid w:val="00AD6FD8"/>
    <w:rsid w:val="00AE0457"/>
    <w:rsid w:val="00AE4985"/>
    <w:rsid w:val="00AE4B73"/>
    <w:rsid w:val="00AE6E69"/>
    <w:rsid w:val="00AF03A0"/>
    <w:rsid w:val="00AF15AC"/>
    <w:rsid w:val="00AF1965"/>
    <w:rsid w:val="00AF58E9"/>
    <w:rsid w:val="00B10DBD"/>
    <w:rsid w:val="00B13F8F"/>
    <w:rsid w:val="00B16D8D"/>
    <w:rsid w:val="00B217DA"/>
    <w:rsid w:val="00B261CB"/>
    <w:rsid w:val="00B26D8A"/>
    <w:rsid w:val="00B26E26"/>
    <w:rsid w:val="00B27AE9"/>
    <w:rsid w:val="00B32780"/>
    <w:rsid w:val="00B32C8A"/>
    <w:rsid w:val="00B351F5"/>
    <w:rsid w:val="00B35C25"/>
    <w:rsid w:val="00B40435"/>
    <w:rsid w:val="00B454B9"/>
    <w:rsid w:val="00B45855"/>
    <w:rsid w:val="00B45A38"/>
    <w:rsid w:val="00B47569"/>
    <w:rsid w:val="00B47B6A"/>
    <w:rsid w:val="00B50C4E"/>
    <w:rsid w:val="00B531E1"/>
    <w:rsid w:val="00B71A82"/>
    <w:rsid w:val="00B73D46"/>
    <w:rsid w:val="00B75042"/>
    <w:rsid w:val="00B75A4D"/>
    <w:rsid w:val="00B7776D"/>
    <w:rsid w:val="00B77B4C"/>
    <w:rsid w:val="00B80159"/>
    <w:rsid w:val="00B83644"/>
    <w:rsid w:val="00B83B86"/>
    <w:rsid w:val="00B91B77"/>
    <w:rsid w:val="00B931D7"/>
    <w:rsid w:val="00B94765"/>
    <w:rsid w:val="00B95470"/>
    <w:rsid w:val="00B95A15"/>
    <w:rsid w:val="00B96B7B"/>
    <w:rsid w:val="00BA2A97"/>
    <w:rsid w:val="00BB249C"/>
    <w:rsid w:val="00BB312A"/>
    <w:rsid w:val="00BB3192"/>
    <w:rsid w:val="00BB738F"/>
    <w:rsid w:val="00BB7951"/>
    <w:rsid w:val="00BC192F"/>
    <w:rsid w:val="00BC4219"/>
    <w:rsid w:val="00BD0265"/>
    <w:rsid w:val="00BD0E38"/>
    <w:rsid w:val="00BD27FF"/>
    <w:rsid w:val="00BD3BF1"/>
    <w:rsid w:val="00BD4005"/>
    <w:rsid w:val="00BD443F"/>
    <w:rsid w:val="00BD601A"/>
    <w:rsid w:val="00BE2C8F"/>
    <w:rsid w:val="00BE535D"/>
    <w:rsid w:val="00BF0570"/>
    <w:rsid w:val="00BF4BCA"/>
    <w:rsid w:val="00BF5843"/>
    <w:rsid w:val="00BF7E69"/>
    <w:rsid w:val="00C02B57"/>
    <w:rsid w:val="00C033BB"/>
    <w:rsid w:val="00C052C6"/>
    <w:rsid w:val="00C05652"/>
    <w:rsid w:val="00C21DEC"/>
    <w:rsid w:val="00C30F78"/>
    <w:rsid w:val="00C31DA5"/>
    <w:rsid w:val="00C32DB6"/>
    <w:rsid w:val="00C33647"/>
    <w:rsid w:val="00C431C4"/>
    <w:rsid w:val="00C456DF"/>
    <w:rsid w:val="00C509AE"/>
    <w:rsid w:val="00C52E99"/>
    <w:rsid w:val="00C5413C"/>
    <w:rsid w:val="00C57C2B"/>
    <w:rsid w:val="00C6007C"/>
    <w:rsid w:val="00C629F6"/>
    <w:rsid w:val="00C665CC"/>
    <w:rsid w:val="00C73630"/>
    <w:rsid w:val="00C74541"/>
    <w:rsid w:val="00C77255"/>
    <w:rsid w:val="00C775B4"/>
    <w:rsid w:val="00C77D0B"/>
    <w:rsid w:val="00C82ABC"/>
    <w:rsid w:val="00C82E86"/>
    <w:rsid w:val="00C831DE"/>
    <w:rsid w:val="00C835C8"/>
    <w:rsid w:val="00C8433D"/>
    <w:rsid w:val="00C84A5E"/>
    <w:rsid w:val="00C87F7D"/>
    <w:rsid w:val="00C90F04"/>
    <w:rsid w:val="00C93DFB"/>
    <w:rsid w:val="00C94419"/>
    <w:rsid w:val="00C95BBA"/>
    <w:rsid w:val="00C95F5C"/>
    <w:rsid w:val="00C97B08"/>
    <w:rsid w:val="00CA1651"/>
    <w:rsid w:val="00CA40DE"/>
    <w:rsid w:val="00CA6B7C"/>
    <w:rsid w:val="00CB1D8A"/>
    <w:rsid w:val="00CB2157"/>
    <w:rsid w:val="00CB333F"/>
    <w:rsid w:val="00CB6D0A"/>
    <w:rsid w:val="00CC18B8"/>
    <w:rsid w:val="00CD2559"/>
    <w:rsid w:val="00CD3A54"/>
    <w:rsid w:val="00CD768B"/>
    <w:rsid w:val="00CE18F9"/>
    <w:rsid w:val="00CE48C5"/>
    <w:rsid w:val="00CE6A2A"/>
    <w:rsid w:val="00CF01C1"/>
    <w:rsid w:val="00CF104F"/>
    <w:rsid w:val="00CF3C04"/>
    <w:rsid w:val="00CF4C1E"/>
    <w:rsid w:val="00CF7CB6"/>
    <w:rsid w:val="00D0220A"/>
    <w:rsid w:val="00D05594"/>
    <w:rsid w:val="00D11195"/>
    <w:rsid w:val="00D22A93"/>
    <w:rsid w:val="00D258D0"/>
    <w:rsid w:val="00D3008B"/>
    <w:rsid w:val="00D3394F"/>
    <w:rsid w:val="00D3591C"/>
    <w:rsid w:val="00D36CD6"/>
    <w:rsid w:val="00D40364"/>
    <w:rsid w:val="00D4043B"/>
    <w:rsid w:val="00D45938"/>
    <w:rsid w:val="00D5250B"/>
    <w:rsid w:val="00D52B9A"/>
    <w:rsid w:val="00D538A8"/>
    <w:rsid w:val="00D54160"/>
    <w:rsid w:val="00D56A2A"/>
    <w:rsid w:val="00D577AD"/>
    <w:rsid w:val="00D61F83"/>
    <w:rsid w:val="00D623C6"/>
    <w:rsid w:val="00D62FEA"/>
    <w:rsid w:val="00D63941"/>
    <w:rsid w:val="00D660CB"/>
    <w:rsid w:val="00D66912"/>
    <w:rsid w:val="00D716E6"/>
    <w:rsid w:val="00D724C4"/>
    <w:rsid w:val="00D72664"/>
    <w:rsid w:val="00D740C8"/>
    <w:rsid w:val="00D76F38"/>
    <w:rsid w:val="00D81209"/>
    <w:rsid w:val="00D824BC"/>
    <w:rsid w:val="00D826F0"/>
    <w:rsid w:val="00D9787A"/>
    <w:rsid w:val="00DA0DDD"/>
    <w:rsid w:val="00DA2734"/>
    <w:rsid w:val="00DA63EA"/>
    <w:rsid w:val="00DB0D40"/>
    <w:rsid w:val="00DB3031"/>
    <w:rsid w:val="00DB5BF1"/>
    <w:rsid w:val="00DB702F"/>
    <w:rsid w:val="00DC01A6"/>
    <w:rsid w:val="00DC1836"/>
    <w:rsid w:val="00DC58F4"/>
    <w:rsid w:val="00DC5C73"/>
    <w:rsid w:val="00DC65BD"/>
    <w:rsid w:val="00DC7F8F"/>
    <w:rsid w:val="00DD57B9"/>
    <w:rsid w:val="00DD74BB"/>
    <w:rsid w:val="00DD7512"/>
    <w:rsid w:val="00DE020B"/>
    <w:rsid w:val="00DE129C"/>
    <w:rsid w:val="00DE224F"/>
    <w:rsid w:val="00DE2843"/>
    <w:rsid w:val="00DE2B11"/>
    <w:rsid w:val="00DF0940"/>
    <w:rsid w:val="00DF1B63"/>
    <w:rsid w:val="00E000EF"/>
    <w:rsid w:val="00E01302"/>
    <w:rsid w:val="00E03231"/>
    <w:rsid w:val="00E045DD"/>
    <w:rsid w:val="00E04B0B"/>
    <w:rsid w:val="00E1081C"/>
    <w:rsid w:val="00E10CE2"/>
    <w:rsid w:val="00E113FE"/>
    <w:rsid w:val="00E1211D"/>
    <w:rsid w:val="00E124D3"/>
    <w:rsid w:val="00E12ECB"/>
    <w:rsid w:val="00E14A2C"/>
    <w:rsid w:val="00E17E09"/>
    <w:rsid w:val="00E26371"/>
    <w:rsid w:val="00E31826"/>
    <w:rsid w:val="00E324EC"/>
    <w:rsid w:val="00E456A8"/>
    <w:rsid w:val="00E5340E"/>
    <w:rsid w:val="00E552A7"/>
    <w:rsid w:val="00E55EF2"/>
    <w:rsid w:val="00E562A2"/>
    <w:rsid w:val="00E609A6"/>
    <w:rsid w:val="00E61C5E"/>
    <w:rsid w:val="00E624CB"/>
    <w:rsid w:val="00E649E3"/>
    <w:rsid w:val="00E67FDB"/>
    <w:rsid w:val="00E729DD"/>
    <w:rsid w:val="00E73B40"/>
    <w:rsid w:val="00E76E2D"/>
    <w:rsid w:val="00E839B2"/>
    <w:rsid w:val="00E83B85"/>
    <w:rsid w:val="00E94226"/>
    <w:rsid w:val="00EA01B3"/>
    <w:rsid w:val="00EA0E1C"/>
    <w:rsid w:val="00EA15D8"/>
    <w:rsid w:val="00EB0D9F"/>
    <w:rsid w:val="00EB14F7"/>
    <w:rsid w:val="00EB1EE5"/>
    <w:rsid w:val="00EB2D94"/>
    <w:rsid w:val="00EB2FD6"/>
    <w:rsid w:val="00EB4340"/>
    <w:rsid w:val="00EB4606"/>
    <w:rsid w:val="00EC15B7"/>
    <w:rsid w:val="00EC50F5"/>
    <w:rsid w:val="00EC6028"/>
    <w:rsid w:val="00EC7924"/>
    <w:rsid w:val="00ED0B2D"/>
    <w:rsid w:val="00ED1FC6"/>
    <w:rsid w:val="00EE0399"/>
    <w:rsid w:val="00EE6573"/>
    <w:rsid w:val="00EF2333"/>
    <w:rsid w:val="00EF2F13"/>
    <w:rsid w:val="00EF4CB5"/>
    <w:rsid w:val="00EF53EA"/>
    <w:rsid w:val="00EF5743"/>
    <w:rsid w:val="00EF59FA"/>
    <w:rsid w:val="00EF7D57"/>
    <w:rsid w:val="00F06099"/>
    <w:rsid w:val="00F061C9"/>
    <w:rsid w:val="00F121BA"/>
    <w:rsid w:val="00F13521"/>
    <w:rsid w:val="00F16B95"/>
    <w:rsid w:val="00F176A9"/>
    <w:rsid w:val="00F201D5"/>
    <w:rsid w:val="00F20EBD"/>
    <w:rsid w:val="00F21FE5"/>
    <w:rsid w:val="00F22E92"/>
    <w:rsid w:val="00F25BBE"/>
    <w:rsid w:val="00F25DEE"/>
    <w:rsid w:val="00F26611"/>
    <w:rsid w:val="00F27032"/>
    <w:rsid w:val="00F31F3D"/>
    <w:rsid w:val="00F36A58"/>
    <w:rsid w:val="00F45D7A"/>
    <w:rsid w:val="00F4624C"/>
    <w:rsid w:val="00F55635"/>
    <w:rsid w:val="00F676AA"/>
    <w:rsid w:val="00F678A1"/>
    <w:rsid w:val="00F73DD5"/>
    <w:rsid w:val="00F74B7C"/>
    <w:rsid w:val="00F765B0"/>
    <w:rsid w:val="00F775A4"/>
    <w:rsid w:val="00F82948"/>
    <w:rsid w:val="00F83BDE"/>
    <w:rsid w:val="00F84A04"/>
    <w:rsid w:val="00F87F92"/>
    <w:rsid w:val="00F91109"/>
    <w:rsid w:val="00F9335D"/>
    <w:rsid w:val="00F94F36"/>
    <w:rsid w:val="00FA23C7"/>
    <w:rsid w:val="00FA42C5"/>
    <w:rsid w:val="00FB02FD"/>
    <w:rsid w:val="00FB04AF"/>
    <w:rsid w:val="00FB47E1"/>
    <w:rsid w:val="00FC0F2D"/>
    <w:rsid w:val="00FC1812"/>
    <w:rsid w:val="00FC1869"/>
    <w:rsid w:val="00FC18A2"/>
    <w:rsid w:val="00FD50DC"/>
    <w:rsid w:val="00FD5B6E"/>
    <w:rsid w:val="00FD65C1"/>
    <w:rsid w:val="00FF3B71"/>
    <w:rsid w:val="00FF4460"/>
    <w:rsid w:val="00FF7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next w:val="a"/>
    <w:link w:val="1Char"/>
    <w:qFormat/>
    <w:rsid w:val="00D824B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left"/>
      <w:outlineLvl w:val="0"/>
    </w:pPr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D824BC"/>
    <w:pPr>
      <w:numPr>
        <w:ilvl w:val="1"/>
      </w:numPr>
      <w:pBdr>
        <w:top w:val="none" w:sz="0" w:space="0" w:color="auto"/>
      </w:pBdr>
      <w:tabs>
        <w:tab w:val="clear" w:pos="1711"/>
        <w:tab w:val="num" w:pos="1286"/>
      </w:tabs>
      <w:spacing w:before="180"/>
      <w:ind w:left="1286"/>
      <w:outlineLvl w:val="1"/>
    </w:pPr>
    <w:rPr>
      <w:sz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Char"/>
    <w:qFormat/>
    <w:rsid w:val="00D824BC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D824BC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D824BC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D824BC"/>
    <w:pPr>
      <w:keepNext/>
      <w:keepLines/>
      <w:widowControl/>
      <w:numPr>
        <w:ilvl w:val="5"/>
        <w:numId w:val="1"/>
      </w:numPr>
      <w:wordWrap/>
      <w:autoSpaceDE/>
      <w:autoSpaceDN/>
      <w:spacing w:before="120" w:after="180" w:line="240" w:lineRule="auto"/>
      <w:jc w:val="left"/>
      <w:outlineLvl w:val="5"/>
    </w:pPr>
    <w:rPr>
      <w:rFonts w:ascii="Arial" w:eastAsia="SimSun" w:hAnsi="Arial" w:cs="Times New Roman"/>
      <w:color w:val="0000FF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D824BC"/>
    <w:pPr>
      <w:keepNext/>
      <w:keepLines/>
      <w:widowControl/>
      <w:numPr>
        <w:ilvl w:val="6"/>
        <w:numId w:val="1"/>
      </w:numPr>
      <w:wordWrap/>
      <w:autoSpaceDE/>
      <w:autoSpaceDN/>
      <w:spacing w:before="120" w:after="180" w:line="240" w:lineRule="auto"/>
      <w:jc w:val="left"/>
      <w:outlineLvl w:val="6"/>
    </w:pPr>
    <w:rPr>
      <w:rFonts w:ascii="Arial" w:eastAsia="SimSun" w:hAnsi="Arial" w:cs="Times New Roman"/>
      <w:color w:val="0000FF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D824BC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D824BC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040AF2"/>
    <w:rPr>
      <w:b/>
      <w:bCs/>
      <w:szCs w:val="20"/>
    </w:rPr>
  </w:style>
  <w:style w:type="paragraph" w:styleId="a4">
    <w:name w:val="header"/>
    <w:basedOn w:val="a"/>
    <w:link w:val="Char"/>
    <w:uiPriority w:val="99"/>
    <w:unhideWhenUsed/>
    <w:rsid w:val="00C82AB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C82ABC"/>
  </w:style>
  <w:style w:type="paragraph" w:styleId="a5">
    <w:name w:val="footer"/>
    <w:basedOn w:val="a"/>
    <w:link w:val="Char0"/>
    <w:uiPriority w:val="99"/>
    <w:unhideWhenUsed/>
    <w:rsid w:val="00C82AB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C82ABC"/>
  </w:style>
  <w:style w:type="paragraph" w:styleId="a6">
    <w:name w:val="No Spacing"/>
    <w:uiPriority w:val="1"/>
    <w:qFormat/>
    <w:rsid w:val="00734365"/>
    <w:pPr>
      <w:widowControl w:val="0"/>
      <w:wordWrap w:val="0"/>
      <w:autoSpaceDE w:val="0"/>
      <w:autoSpaceDN w:val="0"/>
      <w:spacing w:after="0" w:line="240" w:lineRule="auto"/>
    </w:pPr>
  </w:style>
  <w:style w:type="table" w:styleId="a7">
    <w:name w:val="Table Grid"/>
    <w:basedOn w:val="a1"/>
    <w:uiPriority w:val="59"/>
    <w:rsid w:val="0069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67A5F"/>
    <w:pPr>
      <w:spacing w:after="120" w:line="240" w:lineRule="auto"/>
      <w:jc w:val="left"/>
    </w:pPr>
    <w:rPr>
      <w:rFonts w:ascii="Arial" w:eastAsia="바탕" w:hAnsi="Arial" w:cs="Times New Roman"/>
      <w:kern w:val="0"/>
      <w:szCs w:val="20"/>
      <w:lang w:val="en-GB" w:eastAsia="en-US"/>
    </w:rPr>
  </w:style>
  <w:style w:type="character" w:customStyle="1" w:styleId="1Char">
    <w:name w:val="제목 1 Char"/>
    <w:basedOn w:val="a0"/>
    <w:link w:val="1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D824BC"/>
    <w:rPr>
      <w:rFonts w:ascii="Arial" w:eastAsia="SimSun" w:hAnsi="Arial" w:cs="Times New Roman"/>
      <w:color w:val="0000FF"/>
      <w:sz w:val="32"/>
      <w:szCs w:val="20"/>
      <w:lang w:val="en-GB" w:eastAsia="en-US"/>
    </w:rPr>
  </w:style>
  <w:style w:type="character" w:customStyle="1" w:styleId="3Char">
    <w:name w:val="제목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D824BC"/>
    <w:rPr>
      <w:rFonts w:ascii="Arial" w:eastAsia="SimSun" w:hAnsi="Arial" w:cs="Times New Roman"/>
      <w:color w:val="0000FF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D824BC"/>
    <w:rPr>
      <w:rFonts w:ascii="Arial" w:eastAsia="SimSun" w:hAnsi="Arial" w:cs="Times New Roman"/>
      <w:color w:val="0000FF"/>
      <w:sz w:val="24"/>
      <w:szCs w:val="20"/>
      <w:lang w:val="en-GB" w:eastAsia="en-US"/>
    </w:rPr>
  </w:style>
  <w:style w:type="character" w:customStyle="1" w:styleId="5Char">
    <w:name w:val="제목 5 Char"/>
    <w:basedOn w:val="a0"/>
    <w:link w:val="5"/>
    <w:rsid w:val="00D824BC"/>
    <w:rPr>
      <w:rFonts w:ascii="Arial" w:eastAsia="SimSun" w:hAnsi="Arial" w:cs="Times New Roman"/>
      <w:color w:val="0000FF"/>
      <w:sz w:val="22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D824BC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D824BC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8Char">
    <w:name w:val="제목 8 Char"/>
    <w:basedOn w:val="a0"/>
    <w:link w:val="8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character" w:customStyle="1" w:styleId="9Char">
    <w:name w:val="제목 9 Char"/>
    <w:basedOn w:val="a0"/>
    <w:link w:val="9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customStyle="1" w:styleId="ZchnZchn">
    <w:name w:val="Zchn Zchn"/>
    <w:semiHidden/>
    <w:rsid w:val="00D824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</w:pPr>
    <w:rPr>
      <w:rFonts w:ascii="Arial" w:eastAsia="SimSun" w:hAnsi="Arial" w:cs="Arial"/>
      <w:color w:val="0000FF"/>
      <w:szCs w:val="20"/>
      <w:lang w:eastAsia="zh-CN"/>
    </w:rPr>
  </w:style>
  <w:style w:type="character" w:styleId="a8">
    <w:name w:val="Hyperlink"/>
    <w:uiPriority w:val="99"/>
    <w:rsid w:val="00F26611"/>
    <w:rPr>
      <w:color w:val="0000FF"/>
      <w:u w:val="single"/>
    </w:rPr>
  </w:style>
  <w:style w:type="character" w:styleId="a9">
    <w:name w:val="Placeholder Text"/>
    <w:basedOn w:val="a0"/>
    <w:uiPriority w:val="99"/>
    <w:semiHidden/>
    <w:rsid w:val="00FD65C1"/>
    <w:rPr>
      <w:color w:val="808080"/>
    </w:rPr>
  </w:style>
  <w:style w:type="paragraph" w:styleId="aa">
    <w:name w:val="Balloon Text"/>
    <w:basedOn w:val="a"/>
    <w:link w:val="Char1"/>
    <w:uiPriority w:val="99"/>
    <w:semiHidden/>
    <w:unhideWhenUsed/>
    <w:rsid w:val="00FD65C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a"/>
    <w:uiPriority w:val="99"/>
    <w:semiHidden/>
    <w:rsid w:val="00FD65C1"/>
    <w:rPr>
      <w:rFonts w:asciiTheme="majorHAnsi" w:eastAsiaTheme="majorEastAsia" w:hAnsiTheme="majorHAnsi" w:cstheme="majorBidi"/>
      <w:sz w:val="18"/>
      <w:szCs w:val="18"/>
    </w:rPr>
  </w:style>
  <w:style w:type="paragraph" w:customStyle="1" w:styleId="PL">
    <w:name w:val="PL"/>
    <w:link w:val="PLChar"/>
    <w:rsid w:val="002E528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hAnsi="Courier New" w:cs="Times New Roman"/>
      <w:noProof/>
      <w:kern w:val="0"/>
      <w:sz w:val="16"/>
      <w:szCs w:val="20"/>
    </w:rPr>
  </w:style>
  <w:style w:type="character" w:customStyle="1" w:styleId="PLChar">
    <w:name w:val="PL Char"/>
    <w:link w:val="PL"/>
    <w:rsid w:val="002E528B"/>
    <w:rPr>
      <w:rFonts w:ascii="Courier New" w:hAnsi="Courier New" w:cs="Times New Roman"/>
      <w:noProof/>
      <w:kern w:val="0"/>
      <w:sz w:val="16"/>
      <w:szCs w:val="20"/>
    </w:rPr>
  </w:style>
  <w:style w:type="paragraph" w:customStyle="1" w:styleId="TAH">
    <w:name w:val="TAH"/>
    <w:basedOn w:val="a"/>
    <w:link w:val="TAHCar"/>
    <w:rsid w:val="001D0B81"/>
    <w:pPr>
      <w:keepNext/>
      <w:keepLines/>
      <w:widowControl/>
      <w:wordWrap/>
      <w:overflowPunct w:val="0"/>
      <w:adjustRightInd w:val="0"/>
      <w:spacing w:after="0" w:line="240" w:lineRule="auto"/>
      <w:jc w:val="center"/>
      <w:textAlignment w:val="baseline"/>
    </w:pPr>
    <w:rPr>
      <w:rFonts w:ascii="Arial" w:hAnsi="Arial" w:cs="Times New Roman"/>
      <w:b/>
      <w:kern w:val="0"/>
      <w:sz w:val="18"/>
      <w:szCs w:val="20"/>
      <w:lang w:val="x-none" w:eastAsia="x-none"/>
    </w:rPr>
  </w:style>
  <w:style w:type="paragraph" w:customStyle="1" w:styleId="TALCharChar">
    <w:name w:val="TAL Char Char"/>
    <w:basedOn w:val="a"/>
    <w:link w:val="TALCharCharChar"/>
    <w:rsid w:val="001D0B81"/>
    <w:pPr>
      <w:keepNext/>
      <w:keepLines/>
      <w:widowControl/>
      <w:wordWrap/>
      <w:overflowPunct w:val="0"/>
      <w:adjustRightInd w:val="0"/>
      <w:spacing w:after="0" w:line="240" w:lineRule="auto"/>
      <w:jc w:val="left"/>
      <w:textAlignment w:val="baseline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CharChar">
    <w:name w:val="TAL Char Char Char"/>
    <w:link w:val="TALCharChar"/>
    <w:rsid w:val="001D0B81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locked/>
    <w:rsid w:val="001D0B81"/>
    <w:rPr>
      <w:rFonts w:ascii="Arial" w:hAnsi="Arial" w:cs="Times New Roman"/>
      <w:b/>
      <w:kern w:val="0"/>
      <w:sz w:val="18"/>
      <w:szCs w:val="20"/>
      <w:lang w:val="x-none" w:eastAsia="x-none"/>
    </w:rPr>
  </w:style>
  <w:style w:type="paragraph" w:styleId="ab">
    <w:name w:val="List Paragraph"/>
    <w:basedOn w:val="a"/>
    <w:uiPriority w:val="34"/>
    <w:qFormat/>
    <w:rsid w:val="00E10CE2"/>
    <w:pPr>
      <w:widowControl/>
      <w:wordWrap/>
      <w:autoSpaceDE/>
      <w:autoSpaceDN/>
      <w:spacing w:after="0" w:line="240" w:lineRule="auto"/>
      <w:ind w:left="720"/>
      <w:contextualSpacing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paragraph" w:customStyle="1" w:styleId="Doc-title">
    <w:name w:val="Doc-title"/>
    <w:basedOn w:val="a"/>
    <w:next w:val="Doc-text2"/>
    <w:link w:val="Doc-titleChar"/>
    <w:qFormat/>
    <w:rsid w:val="000B3F3A"/>
    <w:pPr>
      <w:widowControl/>
      <w:wordWrap/>
      <w:autoSpaceDE/>
      <w:autoSpaceDN/>
      <w:spacing w:before="60" w:after="0" w:line="240" w:lineRule="auto"/>
      <w:ind w:left="1259" w:hanging="1259"/>
      <w:jc w:val="left"/>
    </w:pPr>
    <w:rPr>
      <w:rFonts w:ascii="Arial" w:eastAsia="MS Mincho" w:hAnsi="Arial" w:cs="Times New Roman"/>
      <w:noProof/>
      <w:kern w:val="0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0B3F3A"/>
    <w:pPr>
      <w:widowControl/>
      <w:tabs>
        <w:tab w:val="left" w:pos="1622"/>
      </w:tabs>
      <w:wordWrap/>
      <w:autoSpaceDE/>
      <w:autoSpaceDN/>
      <w:spacing w:after="0" w:line="240" w:lineRule="auto"/>
      <w:ind w:left="1622" w:hanging="363"/>
      <w:jc w:val="left"/>
    </w:pPr>
    <w:rPr>
      <w:rFonts w:ascii="Arial" w:eastAsia="MS Mincho" w:hAnsi="Arial" w:cs="Times New Roman"/>
      <w:kern w:val="0"/>
      <w:szCs w:val="24"/>
      <w:lang w:val="en-GB" w:eastAsia="en-GB"/>
    </w:rPr>
  </w:style>
  <w:style w:type="character" w:customStyle="1" w:styleId="Doc-text2Char">
    <w:name w:val="Doc-text2 Char"/>
    <w:link w:val="Doc-text2"/>
    <w:rsid w:val="000B3F3A"/>
    <w:rPr>
      <w:rFonts w:ascii="Arial" w:eastAsia="MS Mincho" w:hAnsi="Arial" w:cs="Times New Roman"/>
      <w:kern w:val="0"/>
      <w:szCs w:val="24"/>
      <w:lang w:val="en-GB" w:eastAsia="en-GB"/>
    </w:rPr>
  </w:style>
  <w:style w:type="character" w:customStyle="1" w:styleId="Doc-titleChar">
    <w:name w:val="Doc-title Char"/>
    <w:link w:val="Doc-title"/>
    <w:rsid w:val="000B3F3A"/>
    <w:rPr>
      <w:rFonts w:ascii="Arial" w:eastAsia="MS Mincho" w:hAnsi="Arial" w:cs="Times New Roman"/>
      <w:noProof/>
      <w:kern w:val="0"/>
      <w:szCs w:val="24"/>
      <w:lang w:val="en-GB" w:eastAsia="en-GB"/>
    </w:rPr>
  </w:style>
  <w:style w:type="paragraph" w:customStyle="1" w:styleId="NO">
    <w:name w:val="NO"/>
    <w:basedOn w:val="a"/>
    <w:link w:val="NOChar"/>
    <w:rsid w:val="00E83B85"/>
    <w:pPr>
      <w:keepLines/>
      <w:widowControl/>
      <w:wordWrap/>
      <w:autoSpaceDE/>
      <w:autoSpaceDN/>
      <w:spacing w:after="180" w:line="240" w:lineRule="auto"/>
      <w:ind w:left="1135" w:hanging="851"/>
      <w:jc w:val="left"/>
    </w:pPr>
    <w:rPr>
      <w:rFonts w:ascii="Times New Roman" w:hAnsi="Times New Roman" w:cs="Times New Roman"/>
      <w:kern w:val="0"/>
      <w:szCs w:val="20"/>
      <w:lang w:val="en-GB" w:eastAsia="x-none"/>
    </w:rPr>
  </w:style>
  <w:style w:type="character" w:customStyle="1" w:styleId="NOChar">
    <w:name w:val="NO Char"/>
    <w:link w:val="NO"/>
    <w:rsid w:val="00E83B85"/>
    <w:rPr>
      <w:rFonts w:ascii="Times New Roman" w:hAnsi="Times New Roman" w:cs="Times New Roman"/>
      <w:kern w:val="0"/>
      <w:szCs w:val="20"/>
      <w:lang w:val="en-GB" w:eastAsia="x-none"/>
    </w:rPr>
  </w:style>
  <w:style w:type="paragraph" w:styleId="30">
    <w:name w:val="toc 3"/>
    <w:basedOn w:val="20"/>
    <w:uiPriority w:val="39"/>
    <w:rsid w:val="00DE020B"/>
    <w:pPr>
      <w:keepLines/>
      <w:tabs>
        <w:tab w:val="right" w:leader="dot" w:pos="9639"/>
      </w:tabs>
      <w:wordWrap/>
      <w:autoSpaceDE/>
      <w:autoSpaceDN/>
      <w:spacing w:after="0" w:line="240" w:lineRule="auto"/>
      <w:ind w:leftChars="0" w:left="1134" w:right="425" w:hanging="1134"/>
      <w:jc w:val="left"/>
    </w:pPr>
    <w:rPr>
      <w:rFonts w:ascii="Times New Roman" w:hAnsi="Times New Roman" w:cs="Times New Roman"/>
      <w:noProof/>
      <w:kern w:val="0"/>
      <w:szCs w:val="20"/>
      <w:lang w:val="en-GB" w:eastAsia="en-US"/>
    </w:rPr>
  </w:style>
  <w:style w:type="paragraph" w:customStyle="1" w:styleId="TAL">
    <w:name w:val="TAL"/>
    <w:basedOn w:val="a"/>
    <w:link w:val="TALCar"/>
    <w:rsid w:val="00DE020B"/>
    <w:pPr>
      <w:keepNext/>
      <w:keepLines/>
      <w:widowControl/>
      <w:wordWrap/>
      <w:autoSpaceDE/>
      <w:autoSpaceDN/>
      <w:spacing w:after="0" w:line="240" w:lineRule="auto"/>
      <w:jc w:val="left"/>
    </w:pPr>
    <w:rPr>
      <w:rFonts w:ascii="Arial" w:hAnsi="Arial" w:cs="Times New Roman"/>
      <w:kern w:val="0"/>
      <w:sz w:val="18"/>
      <w:szCs w:val="20"/>
      <w:lang w:val="en-GB" w:eastAsia="x-none"/>
    </w:rPr>
  </w:style>
  <w:style w:type="character" w:customStyle="1" w:styleId="TALCar">
    <w:name w:val="TAL Car"/>
    <w:link w:val="TAL"/>
    <w:rsid w:val="00DE020B"/>
    <w:rPr>
      <w:rFonts w:ascii="Arial" w:hAnsi="Arial" w:cs="Times New Roman"/>
      <w:kern w:val="0"/>
      <w:sz w:val="18"/>
      <w:szCs w:val="20"/>
      <w:lang w:val="en-GB" w:eastAsia="x-none"/>
    </w:rPr>
  </w:style>
  <w:style w:type="paragraph" w:styleId="20">
    <w:name w:val="toc 2"/>
    <w:basedOn w:val="a"/>
    <w:next w:val="a"/>
    <w:autoRedefine/>
    <w:uiPriority w:val="39"/>
    <w:semiHidden/>
    <w:unhideWhenUsed/>
    <w:rsid w:val="00DE020B"/>
    <w:pPr>
      <w:ind w:leftChars="200" w:left="425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next w:val="a"/>
    <w:link w:val="1Char"/>
    <w:qFormat/>
    <w:rsid w:val="00D824B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left"/>
      <w:outlineLvl w:val="0"/>
    </w:pPr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D824BC"/>
    <w:pPr>
      <w:numPr>
        <w:ilvl w:val="1"/>
      </w:numPr>
      <w:pBdr>
        <w:top w:val="none" w:sz="0" w:space="0" w:color="auto"/>
      </w:pBdr>
      <w:tabs>
        <w:tab w:val="clear" w:pos="1711"/>
        <w:tab w:val="num" w:pos="1286"/>
      </w:tabs>
      <w:spacing w:before="180"/>
      <w:ind w:left="1286"/>
      <w:outlineLvl w:val="1"/>
    </w:pPr>
    <w:rPr>
      <w:sz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Char"/>
    <w:qFormat/>
    <w:rsid w:val="00D824BC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D824BC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D824BC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D824BC"/>
    <w:pPr>
      <w:keepNext/>
      <w:keepLines/>
      <w:widowControl/>
      <w:numPr>
        <w:ilvl w:val="5"/>
        <w:numId w:val="1"/>
      </w:numPr>
      <w:wordWrap/>
      <w:autoSpaceDE/>
      <w:autoSpaceDN/>
      <w:spacing w:before="120" w:after="180" w:line="240" w:lineRule="auto"/>
      <w:jc w:val="left"/>
      <w:outlineLvl w:val="5"/>
    </w:pPr>
    <w:rPr>
      <w:rFonts w:ascii="Arial" w:eastAsia="SimSun" w:hAnsi="Arial" w:cs="Times New Roman"/>
      <w:color w:val="0000FF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D824BC"/>
    <w:pPr>
      <w:keepNext/>
      <w:keepLines/>
      <w:widowControl/>
      <w:numPr>
        <w:ilvl w:val="6"/>
        <w:numId w:val="1"/>
      </w:numPr>
      <w:wordWrap/>
      <w:autoSpaceDE/>
      <w:autoSpaceDN/>
      <w:spacing w:before="120" w:after="180" w:line="240" w:lineRule="auto"/>
      <w:jc w:val="left"/>
      <w:outlineLvl w:val="6"/>
    </w:pPr>
    <w:rPr>
      <w:rFonts w:ascii="Arial" w:eastAsia="SimSun" w:hAnsi="Arial" w:cs="Times New Roman"/>
      <w:color w:val="0000FF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D824BC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D824BC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040AF2"/>
    <w:rPr>
      <w:b/>
      <w:bCs/>
      <w:szCs w:val="20"/>
    </w:rPr>
  </w:style>
  <w:style w:type="paragraph" w:styleId="a4">
    <w:name w:val="header"/>
    <w:basedOn w:val="a"/>
    <w:link w:val="Char"/>
    <w:uiPriority w:val="99"/>
    <w:unhideWhenUsed/>
    <w:rsid w:val="00C82AB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C82ABC"/>
  </w:style>
  <w:style w:type="paragraph" w:styleId="a5">
    <w:name w:val="footer"/>
    <w:basedOn w:val="a"/>
    <w:link w:val="Char0"/>
    <w:uiPriority w:val="99"/>
    <w:unhideWhenUsed/>
    <w:rsid w:val="00C82AB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C82ABC"/>
  </w:style>
  <w:style w:type="paragraph" w:styleId="a6">
    <w:name w:val="No Spacing"/>
    <w:uiPriority w:val="1"/>
    <w:qFormat/>
    <w:rsid w:val="00734365"/>
    <w:pPr>
      <w:widowControl w:val="0"/>
      <w:wordWrap w:val="0"/>
      <w:autoSpaceDE w:val="0"/>
      <w:autoSpaceDN w:val="0"/>
      <w:spacing w:after="0" w:line="240" w:lineRule="auto"/>
    </w:pPr>
  </w:style>
  <w:style w:type="table" w:styleId="a7">
    <w:name w:val="Table Grid"/>
    <w:basedOn w:val="a1"/>
    <w:uiPriority w:val="59"/>
    <w:rsid w:val="0069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67A5F"/>
    <w:pPr>
      <w:spacing w:after="120" w:line="240" w:lineRule="auto"/>
      <w:jc w:val="left"/>
    </w:pPr>
    <w:rPr>
      <w:rFonts w:ascii="Arial" w:eastAsia="바탕" w:hAnsi="Arial" w:cs="Times New Roman"/>
      <w:kern w:val="0"/>
      <w:szCs w:val="20"/>
      <w:lang w:val="en-GB" w:eastAsia="en-US"/>
    </w:rPr>
  </w:style>
  <w:style w:type="character" w:customStyle="1" w:styleId="1Char">
    <w:name w:val="제목 1 Char"/>
    <w:basedOn w:val="a0"/>
    <w:link w:val="1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D824BC"/>
    <w:rPr>
      <w:rFonts w:ascii="Arial" w:eastAsia="SimSun" w:hAnsi="Arial" w:cs="Times New Roman"/>
      <w:color w:val="0000FF"/>
      <w:sz w:val="32"/>
      <w:szCs w:val="20"/>
      <w:lang w:val="en-GB" w:eastAsia="en-US"/>
    </w:rPr>
  </w:style>
  <w:style w:type="character" w:customStyle="1" w:styleId="3Char">
    <w:name w:val="제목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D824BC"/>
    <w:rPr>
      <w:rFonts w:ascii="Arial" w:eastAsia="SimSun" w:hAnsi="Arial" w:cs="Times New Roman"/>
      <w:color w:val="0000FF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D824BC"/>
    <w:rPr>
      <w:rFonts w:ascii="Arial" w:eastAsia="SimSun" w:hAnsi="Arial" w:cs="Times New Roman"/>
      <w:color w:val="0000FF"/>
      <w:sz w:val="24"/>
      <w:szCs w:val="20"/>
      <w:lang w:val="en-GB" w:eastAsia="en-US"/>
    </w:rPr>
  </w:style>
  <w:style w:type="character" w:customStyle="1" w:styleId="5Char">
    <w:name w:val="제목 5 Char"/>
    <w:basedOn w:val="a0"/>
    <w:link w:val="5"/>
    <w:rsid w:val="00D824BC"/>
    <w:rPr>
      <w:rFonts w:ascii="Arial" w:eastAsia="SimSun" w:hAnsi="Arial" w:cs="Times New Roman"/>
      <w:color w:val="0000FF"/>
      <w:sz w:val="22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D824BC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D824BC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8Char">
    <w:name w:val="제목 8 Char"/>
    <w:basedOn w:val="a0"/>
    <w:link w:val="8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character" w:customStyle="1" w:styleId="9Char">
    <w:name w:val="제목 9 Char"/>
    <w:basedOn w:val="a0"/>
    <w:link w:val="9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customStyle="1" w:styleId="ZchnZchn">
    <w:name w:val="Zchn Zchn"/>
    <w:semiHidden/>
    <w:rsid w:val="00D824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</w:pPr>
    <w:rPr>
      <w:rFonts w:ascii="Arial" w:eastAsia="SimSun" w:hAnsi="Arial" w:cs="Arial"/>
      <w:color w:val="0000FF"/>
      <w:szCs w:val="20"/>
      <w:lang w:eastAsia="zh-CN"/>
    </w:rPr>
  </w:style>
  <w:style w:type="character" w:styleId="a8">
    <w:name w:val="Hyperlink"/>
    <w:uiPriority w:val="99"/>
    <w:rsid w:val="00F26611"/>
    <w:rPr>
      <w:color w:val="0000FF"/>
      <w:u w:val="single"/>
    </w:rPr>
  </w:style>
  <w:style w:type="character" w:styleId="a9">
    <w:name w:val="Placeholder Text"/>
    <w:basedOn w:val="a0"/>
    <w:uiPriority w:val="99"/>
    <w:semiHidden/>
    <w:rsid w:val="00FD65C1"/>
    <w:rPr>
      <w:color w:val="808080"/>
    </w:rPr>
  </w:style>
  <w:style w:type="paragraph" w:styleId="aa">
    <w:name w:val="Balloon Text"/>
    <w:basedOn w:val="a"/>
    <w:link w:val="Char1"/>
    <w:uiPriority w:val="99"/>
    <w:semiHidden/>
    <w:unhideWhenUsed/>
    <w:rsid w:val="00FD65C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a"/>
    <w:uiPriority w:val="99"/>
    <w:semiHidden/>
    <w:rsid w:val="00FD65C1"/>
    <w:rPr>
      <w:rFonts w:asciiTheme="majorHAnsi" w:eastAsiaTheme="majorEastAsia" w:hAnsiTheme="majorHAnsi" w:cstheme="majorBidi"/>
      <w:sz w:val="18"/>
      <w:szCs w:val="18"/>
    </w:rPr>
  </w:style>
  <w:style w:type="paragraph" w:customStyle="1" w:styleId="PL">
    <w:name w:val="PL"/>
    <w:link w:val="PLChar"/>
    <w:rsid w:val="002E528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hAnsi="Courier New" w:cs="Times New Roman"/>
      <w:noProof/>
      <w:kern w:val="0"/>
      <w:sz w:val="16"/>
      <w:szCs w:val="20"/>
    </w:rPr>
  </w:style>
  <w:style w:type="character" w:customStyle="1" w:styleId="PLChar">
    <w:name w:val="PL Char"/>
    <w:link w:val="PL"/>
    <w:rsid w:val="002E528B"/>
    <w:rPr>
      <w:rFonts w:ascii="Courier New" w:hAnsi="Courier New" w:cs="Times New Roman"/>
      <w:noProof/>
      <w:kern w:val="0"/>
      <w:sz w:val="16"/>
      <w:szCs w:val="20"/>
    </w:rPr>
  </w:style>
  <w:style w:type="paragraph" w:customStyle="1" w:styleId="TAH">
    <w:name w:val="TAH"/>
    <w:basedOn w:val="a"/>
    <w:link w:val="TAHCar"/>
    <w:rsid w:val="001D0B81"/>
    <w:pPr>
      <w:keepNext/>
      <w:keepLines/>
      <w:widowControl/>
      <w:wordWrap/>
      <w:overflowPunct w:val="0"/>
      <w:adjustRightInd w:val="0"/>
      <w:spacing w:after="0" w:line="240" w:lineRule="auto"/>
      <w:jc w:val="center"/>
      <w:textAlignment w:val="baseline"/>
    </w:pPr>
    <w:rPr>
      <w:rFonts w:ascii="Arial" w:hAnsi="Arial" w:cs="Times New Roman"/>
      <w:b/>
      <w:kern w:val="0"/>
      <w:sz w:val="18"/>
      <w:szCs w:val="20"/>
      <w:lang w:val="x-none" w:eastAsia="x-none"/>
    </w:rPr>
  </w:style>
  <w:style w:type="paragraph" w:customStyle="1" w:styleId="TALCharChar">
    <w:name w:val="TAL Char Char"/>
    <w:basedOn w:val="a"/>
    <w:link w:val="TALCharCharChar"/>
    <w:rsid w:val="001D0B81"/>
    <w:pPr>
      <w:keepNext/>
      <w:keepLines/>
      <w:widowControl/>
      <w:wordWrap/>
      <w:overflowPunct w:val="0"/>
      <w:adjustRightInd w:val="0"/>
      <w:spacing w:after="0" w:line="240" w:lineRule="auto"/>
      <w:jc w:val="left"/>
      <w:textAlignment w:val="baseline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CharChar">
    <w:name w:val="TAL Char Char Char"/>
    <w:link w:val="TALCharChar"/>
    <w:rsid w:val="001D0B81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locked/>
    <w:rsid w:val="001D0B81"/>
    <w:rPr>
      <w:rFonts w:ascii="Arial" w:hAnsi="Arial" w:cs="Times New Roman"/>
      <w:b/>
      <w:kern w:val="0"/>
      <w:sz w:val="18"/>
      <w:szCs w:val="20"/>
      <w:lang w:val="x-none" w:eastAsia="x-none"/>
    </w:rPr>
  </w:style>
  <w:style w:type="paragraph" w:styleId="ab">
    <w:name w:val="List Paragraph"/>
    <w:basedOn w:val="a"/>
    <w:uiPriority w:val="34"/>
    <w:qFormat/>
    <w:rsid w:val="00E10CE2"/>
    <w:pPr>
      <w:widowControl/>
      <w:wordWrap/>
      <w:autoSpaceDE/>
      <w:autoSpaceDN/>
      <w:spacing w:after="0" w:line="240" w:lineRule="auto"/>
      <w:ind w:left="720"/>
      <w:contextualSpacing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paragraph" w:customStyle="1" w:styleId="Doc-title">
    <w:name w:val="Doc-title"/>
    <w:basedOn w:val="a"/>
    <w:next w:val="Doc-text2"/>
    <w:link w:val="Doc-titleChar"/>
    <w:qFormat/>
    <w:rsid w:val="000B3F3A"/>
    <w:pPr>
      <w:widowControl/>
      <w:wordWrap/>
      <w:autoSpaceDE/>
      <w:autoSpaceDN/>
      <w:spacing w:before="60" w:after="0" w:line="240" w:lineRule="auto"/>
      <w:ind w:left="1259" w:hanging="1259"/>
      <w:jc w:val="left"/>
    </w:pPr>
    <w:rPr>
      <w:rFonts w:ascii="Arial" w:eastAsia="MS Mincho" w:hAnsi="Arial" w:cs="Times New Roman"/>
      <w:noProof/>
      <w:kern w:val="0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0B3F3A"/>
    <w:pPr>
      <w:widowControl/>
      <w:tabs>
        <w:tab w:val="left" w:pos="1622"/>
      </w:tabs>
      <w:wordWrap/>
      <w:autoSpaceDE/>
      <w:autoSpaceDN/>
      <w:spacing w:after="0" w:line="240" w:lineRule="auto"/>
      <w:ind w:left="1622" w:hanging="363"/>
      <w:jc w:val="left"/>
    </w:pPr>
    <w:rPr>
      <w:rFonts w:ascii="Arial" w:eastAsia="MS Mincho" w:hAnsi="Arial" w:cs="Times New Roman"/>
      <w:kern w:val="0"/>
      <w:szCs w:val="24"/>
      <w:lang w:val="en-GB" w:eastAsia="en-GB"/>
    </w:rPr>
  </w:style>
  <w:style w:type="character" w:customStyle="1" w:styleId="Doc-text2Char">
    <w:name w:val="Doc-text2 Char"/>
    <w:link w:val="Doc-text2"/>
    <w:rsid w:val="000B3F3A"/>
    <w:rPr>
      <w:rFonts w:ascii="Arial" w:eastAsia="MS Mincho" w:hAnsi="Arial" w:cs="Times New Roman"/>
      <w:kern w:val="0"/>
      <w:szCs w:val="24"/>
      <w:lang w:val="en-GB" w:eastAsia="en-GB"/>
    </w:rPr>
  </w:style>
  <w:style w:type="character" w:customStyle="1" w:styleId="Doc-titleChar">
    <w:name w:val="Doc-title Char"/>
    <w:link w:val="Doc-title"/>
    <w:rsid w:val="000B3F3A"/>
    <w:rPr>
      <w:rFonts w:ascii="Arial" w:eastAsia="MS Mincho" w:hAnsi="Arial" w:cs="Times New Roman"/>
      <w:noProof/>
      <w:kern w:val="0"/>
      <w:szCs w:val="24"/>
      <w:lang w:val="en-GB" w:eastAsia="en-GB"/>
    </w:rPr>
  </w:style>
  <w:style w:type="paragraph" w:customStyle="1" w:styleId="NO">
    <w:name w:val="NO"/>
    <w:basedOn w:val="a"/>
    <w:link w:val="NOChar"/>
    <w:rsid w:val="00E83B85"/>
    <w:pPr>
      <w:keepLines/>
      <w:widowControl/>
      <w:wordWrap/>
      <w:autoSpaceDE/>
      <w:autoSpaceDN/>
      <w:spacing w:after="180" w:line="240" w:lineRule="auto"/>
      <w:ind w:left="1135" w:hanging="851"/>
      <w:jc w:val="left"/>
    </w:pPr>
    <w:rPr>
      <w:rFonts w:ascii="Times New Roman" w:hAnsi="Times New Roman" w:cs="Times New Roman"/>
      <w:kern w:val="0"/>
      <w:szCs w:val="20"/>
      <w:lang w:val="en-GB" w:eastAsia="x-none"/>
    </w:rPr>
  </w:style>
  <w:style w:type="character" w:customStyle="1" w:styleId="NOChar">
    <w:name w:val="NO Char"/>
    <w:link w:val="NO"/>
    <w:rsid w:val="00E83B85"/>
    <w:rPr>
      <w:rFonts w:ascii="Times New Roman" w:hAnsi="Times New Roman" w:cs="Times New Roman"/>
      <w:kern w:val="0"/>
      <w:szCs w:val="20"/>
      <w:lang w:val="en-GB" w:eastAsia="x-none"/>
    </w:rPr>
  </w:style>
  <w:style w:type="paragraph" w:styleId="30">
    <w:name w:val="toc 3"/>
    <w:basedOn w:val="20"/>
    <w:uiPriority w:val="39"/>
    <w:rsid w:val="00DE020B"/>
    <w:pPr>
      <w:keepLines/>
      <w:tabs>
        <w:tab w:val="right" w:leader="dot" w:pos="9639"/>
      </w:tabs>
      <w:wordWrap/>
      <w:autoSpaceDE/>
      <w:autoSpaceDN/>
      <w:spacing w:after="0" w:line="240" w:lineRule="auto"/>
      <w:ind w:leftChars="0" w:left="1134" w:right="425" w:hanging="1134"/>
      <w:jc w:val="left"/>
    </w:pPr>
    <w:rPr>
      <w:rFonts w:ascii="Times New Roman" w:hAnsi="Times New Roman" w:cs="Times New Roman"/>
      <w:noProof/>
      <w:kern w:val="0"/>
      <w:szCs w:val="20"/>
      <w:lang w:val="en-GB" w:eastAsia="en-US"/>
    </w:rPr>
  </w:style>
  <w:style w:type="paragraph" w:customStyle="1" w:styleId="TAL">
    <w:name w:val="TAL"/>
    <w:basedOn w:val="a"/>
    <w:link w:val="TALCar"/>
    <w:rsid w:val="00DE020B"/>
    <w:pPr>
      <w:keepNext/>
      <w:keepLines/>
      <w:widowControl/>
      <w:wordWrap/>
      <w:autoSpaceDE/>
      <w:autoSpaceDN/>
      <w:spacing w:after="0" w:line="240" w:lineRule="auto"/>
      <w:jc w:val="left"/>
    </w:pPr>
    <w:rPr>
      <w:rFonts w:ascii="Arial" w:hAnsi="Arial" w:cs="Times New Roman"/>
      <w:kern w:val="0"/>
      <w:sz w:val="18"/>
      <w:szCs w:val="20"/>
      <w:lang w:val="en-GB" w:eastAsia="x-none"/>
    </w:rPr>
  </w:style>
  <w:style w:type="character" w:customStyle="1" w:styleId="TALCar">
    <w:name w:val="TAL Car"/>
    <w:link w:val="TAL"/>
    <w:rsid w:val="00DE020B"/>
    <w:rPr>
      <w:rFonts w:ascii="Arial" w:hAnsi="Arial" w:cs="Times New Roman"/>
      <w:kern w:val="0"/>
      <w:sz w:val="18"/>
      <w:szCs w:val="20"/>
      <w:lang w:val="en-GB" w:eastAsia="x-none"/>
    </w:rPr>
  </w:style>
  <w:style w:type="paragraph" w:styleId="20">
    <w:name w:val="toc 2"/>
    <w:basedOn w:val="a"/>
    <w:next w:val="a"/>
    <w:autoRedefine/>
    <w:uiPriority w:val="39"/>
    <w:semiHidden/>
    <w:unhideWhenUsed/>
    <w:rsid w:val="00DE020B"/>
    <w:pPr>
      <w:ind w:leftChars="200" w:left="42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91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92509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42262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package" Target="embeddings/Microsoft_Word_Document1.docx"/><Relationship Id="rId4" Type="http://schemas.microsoft.com/office/2007/relationships/stylesWithEffects" Target="stylesWithEffects.xml"/><Relationship Id="rId9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C330DF-94D2-49F9-8B44-11660411E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4</Pages>
  <Words>1379</Words>
  <Characters>7866</Characters>
  <Application>Microsoft Office Word</Application>
  <DocSecurity>0</DocSecurity>
  <Lines>65</Lines>
  <Paragraphs>18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9227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Jung-Min Moon</dc:creator>
  <cp:lastModifiedBy>SHR_3</cp:lastModifiedBy>
  <cp:revision>32</cp:revision>
  <dcterms:created xsi:type="dcterms:W3CDTF">2017-04-17T05:25:00Z</dcterms:created>
  <dcterms:modified xsi:type="dcterms:W3CDTF">2017-06-16T22:11:00Z</dcterms:modified>
</cp:coreProperties>
</file>